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45BA3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594C">
        <w:rPr>
          <w:rFonts w:ascii="Arial" w:hAnsi="Arial" w:cs="Arial"/>
          <w:b/>
          <w:sz w:val="24"/>
          <w:szCs w:val="24"/>
          <w:u w:val="single"/>
        </w:rPr>
        <w:t xml:space="preserve">Ermes </w:t>
      </w:r>
      <w:r w:rsidR="0029594C">
        <w:rPr>
          <w:rFonts w:ascii="Arial" w:hAnsi="Arial" w:cs="Arial"/>
          <w:b/>
          <w:sz w:val="24"/>
          <w:szCs w:val="24"/>
          <w:u w:val="single"/>
        </w:rPr>
        <w:t>Cirico</w:t>
      </w:r>
      <w:r w:rsidR="0029594C">
        <w:rPr>
          <w:rFonts w:ascii="Arial" w:hAnsi="Arial" w:cs="Arial"/>
          <w:b/>
          <w:sz w:val="24"/>
          <w:szCs w:val="24"/>
          <w:u w:val="single"/>
        </w:rPr>
        <w:t xml:space="preserve"> da Rocha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0320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453D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5453D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96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53D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34D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54F1-469C-40F2-9AAE-24126D66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2022-08-22T11:40:00Z</dcterms:created>
  <dcterms:modified xsi:type="dcterms:W3CDTF">2022-08-22T11:51:00Z</dcterms:modified>
</cp:coreProperties>
</file>