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E2AC3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63E88">
        <w:rPr>
          <w:rFonts w:ascii="Arial" w:hAnsi="Arial" w:cs="Arial"/>
          <w:sz w:val="24"/>
          <w:szCs w:val="24"/>
        </w:rPr>
        <w:t>Eduardo da Silva Prates</w:t>
      </w:r>
      <w:r w:rsidR="00F54EC5">
        <w:rPr>
          <w:rFonts w:ascii="Arial" w:hAnsi="Arial" w:cs="Arial"/>
          <w:sz w:val="24"/>
          <w:szCs w:val="24"/>
        </w:rPr>
        <w:t>, bairro Jardim Santa Clara</w:t>
      </w:r>
      <w:r w:rsidR="00F72E3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6920" w:rsidP="00FB6920" w14:paraId="5ACD48F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314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459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251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77727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837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46514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976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3565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6920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2022-08-19T19:11:00Z</dcterms:created>
  <dcterms:modified xsi:type="dcterms:W3CDTF">2022-08-19T19:11:00Z</dcterms:modified>
</cp:coreProperties>
</file>