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1103E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F7287">
        <w:rPr>
          <w:rFonts w:ascii="Arial" w:hAnsi="Arial" w:cs="Arial"/>
          <w:sz w:val="24"/>
          <w:szCs w:val="24"/>
        </w:rPr>
        <w:t>I</w:t>
      </w:r>
      <w:r w:rsidR="00BA4696">
        <w:rPr>
          <w:rFonts w:ascii="Arial" w:hAnsi="Arial" w:cs="Arial"/>
          <w:sz w:val="24"/>
          <w:szCs w:val="24"/>
        </w:rPr>
        <w:t xml:space="preserve">, bairro Parque </w:t>
      </w:r>
      <w:r w:rsidR="00202335">
        <w:rPr>
          <w:rFonts w:ascii="Arial" w:hAnsi="Arial" w:cs="Arial"/>
          <w:sz w:val="24"/>
          <w:szCs w:val="24"/>
        </w:rPr>
        <w:t>Progresso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7E16" w:rsidP="00F37E16" w14:paraId="10835A6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5269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3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3DCB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27A0A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6EB0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3DA9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17FA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23D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79C5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AF7287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15D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E16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2022-08-19T19:05:00Z</dcterms:created>
  <dcterms:modified xsi:type="dcterms:W3CDTF">2022-08-19T19:05:00Z</dcterms:modified>
</cp:coreProperties>
</file>