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28B4D1D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 xml:space="preserve">Rua </w:t>
      </w:r>
      <w:r w:rsidR="00F31938">
        <w:rPr>
          <w:rFonts w:ascii="Arial" w:hAnsi="Arial" w:cs="Arial"/>
          <w:sz w:val="24"/>
          <w:szCs w:val="24"/>
        </w:rPr>
        <w:t>Benedito Matheus</w:t>
      </w:r>
      <w:r w:rsidR="005904CC">
        <w:rPr>
          <w:rFonts w:ascii="Arial" w:hAnsi="Arial" w:cs="Arial"/>
          <w:sz w:val="24"/>
          <w:szCs w:val="24"/>
        </w:rPr>
        <w:t>, bairro Jardim Santa Teresinha.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58E2" w:rsidP="002358E2" w14:paraId="28EF818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46701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58E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57C1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3916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C7984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7FB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632B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5F8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07B5A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04C4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2022-08-19T18:35:00Z</dcterms:created>
  <dcterms:modified xsi:type="dcterms:W3CDTF">2022-08-19T18:35:00Z</dcterms:modified>
</cp:coreProperties>
</file>