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2CC733A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F1BA5">
        <w:rPr>
          <w:rFonts w:ascii="Arial" w:hAnsi="Arial" w:cs="Arial"/>
          <w:sz w:val="24"/>
          <w:szCs w:val="24"/>
        </w:rPr>
        <w:t>Avenida Maria Conceição Rocha Ribeiro</w:t>
      </w:r>
      <w:r w:rsidR="005F3ADE">
        <w:rPr>
          <w:rFonts w:ascii="Arial" w:hAnsi="Arial" w:cs="Arial"/>
          <w:sz w:val="24"/>
          <w:szCs w:val="24"/>
        </w:rPr>
        <w:t>, bairro Parque General Osório.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71317" w:rsidP="00771317" w14:paraId="7E17636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02595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459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0B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E67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4AEA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57B10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49E7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C73"/>
    <w:rsid w:val="00571FD2"/>
    <w:rsid w:val="00571FDC"/>
    <w:rsid w:val="00572063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2D08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3ADE"/>
    <w:rsid w:val="005F4383"/>
    <w:rsid w:val="0060059A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1317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E7E95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110B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0738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A4B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  <w:rsid w:val="00FF1BA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2022-08-19T18:21:00Z</dcterms:created>
  <dcterms:modified xsi:type="dcterms:W3CDTF">2022-08-19T18:21:00Z</dcterms:modified>
</cp:coreProperties>
</file>