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334E46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D4D20">
        <w:rPr>
          <w:rFonts w:ascii="Arial" w:eastAsia="MS Mincho" w:hAnsi="Arial" w:cs="Arial"/>
          <w:b/>
          <w:bCs/>
          <w:sz w:val="28"/>
          <w:szCs w:val="28"/>
        </w:rPr>
        <w:t>Silvina da Conceição Soares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201E0B">
        <w:rPr>
          <w:rFonts w:ascii="Arial" w:eastAsia="MS Mincho" w:hAnsi="Arial" w:cs="Arial"/>
          <w:b/>
          <w:bCs/>
          <w:sz w:val="28"/>
          <w:szCs w:val="28"/>
        </w:rPr>
        <w:t>Sevilha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201E0B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2196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DF57A-4482-4BD3-93BB-764795F9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2022-08-16T12:51:00Z</dcterms:created>
  <dcterms:modified xsi:type="dcterms:W3CDTF">2022-08-16T12:51:00Z</dcterms:modified>
</cp:coreProperties>
</file>