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64F3C2B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F52264">
        <w:rPr>
          <w:rFonts w:ascii="Arial" w:hAnsi="Arial" w:cs="Arial"/>
          <w:sz w:val="24"/>
          <w:szCs w:val="24"/>
        </w:rPr>
        <w:t>Bernardo Guimarães</w:t>
      </w:r>
      <w:r w:rsidR="00306048">
        <w:rPr>
          <w:rFonts w:ascii="Arial" w:hAnsi="Arial" w:cs="Arial"/>
          <w:sz w:val="24"/>
          <w:szCs w:val="24"/>
        </w:rPr>
        <w:t>, bairro Campo Belo.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36731" w:rsidP="00636731" w14:paraId="19A0CFFD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12 de agosto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268285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0290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022"/>
    <w:rsid w:val="00440535"/>
    <w:rsid w:val="0044143D"/>
    <w:rsid w:val="00441572"/>
    <w:rsid w:val="0044403D"/>
    <w:rsid w:val="00444500"/>
    <w:rsid w:val="00445043"/>
    <w:rsid w:val="004454ED"/>
    <w:rsid w:val="0045000C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06E2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4C03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36731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06B4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E79D8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95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1ED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1DEF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D0F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2022-08-12T18:42:00Z</dcterms:created>
  <dcterms:modified xsi:type="dcterms:W3CDTF">2022-08-12T18:42:00Z</dcterms:modified>
</cp:coreProperties>
</file>