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52E097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BC9">
        <w:rPr>
          <w:rFonts w:ascii="Arial" w:hAnsi="Arial" w:cs="Arial"/>
          <w:b/>
          <w:sz w:val="24"/>
          <w:szCs w:val="24"/>
          <w:u w:val="single"/>
        </w:rPr>
        <w:t>Mirela Soares Lima</w:t>
      </w:r>
      <w:bookmarkStart w:id="1" w:name="_GoBack"/>
      <w:bookmarkEnd w:id="1"/>
      <w:r w:rsidR="00EC4A99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AB9">
        <w:rPr>
          <w:rFonts w:ascii="Arial" w:hAnsi="Arial" w:cs="Arial"/>
          <w:b/>
          <w:sz w:val="24"/>
          <w:szCs w:val="24"/>
          <w:u w:val="single"/>
        </w:rPr>
        <w:t>Conceição II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55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716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1FF4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3874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7B1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18E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33B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16FBB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3E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211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446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2BC9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1E7A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4A99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5EFB-EB2A-400F-B71A-1E3D12F6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2022-08-08T14:04:00Z</dcterms:created>
  <dcterms:modified xsi:type="dcterms:W3CDTF">2022-08-08T14:04:00Z</dcterms:modified>
</cp:coreProperties>
</file>