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4E95" w:rsidP="00034E95" w14:paraId="49F901A3" w14:textId="16B30862">
      <w:pPr>
        <w:ind w:left="4536"/>
        <w:rPr>
          <w:rFonts w:ascii="Arial" w:hAnsi="Arial" w:cs="Arial"/>
          <w:b/>
          <w:bCs/>
        </w:rPr>
      </w:pPr>
    </w:p>
    <w:p w:rsidR="00CB1AD3" w:rsidP="00034E95" w14:paraId="6D5548FA" w14:textId="77777777">
      <w:pPr>
        <w:ind w:left="4536"/>
        <w:rPr>
          <w:rFonts w:ascii="Arial" w:hAnsi="Arial" w:cs="Arial"/>
          <w:b/>
          <w:bCs/>
        </w:rPr>
      </w:pPr>
    </w:p>
    <w:p w:rsidR="00393FF6" w:rsidP="00034E95" w14:paraId="4B7DD357" w14:textId="77777777">
      <w:pPr>
        <w:ind w:left="4536"/>
        <w:rPr>
          <w:rFonts w:ascii="Arial" w:hAnsi="Arial" w:cs="Arial"/>
          <w:b/>
          <w:bCs/>
        </w:rPr>
      </w:pPr>
    </w:p>
    <w:p w:rsidR="00034E95" w:rsidP="00034E95" w14:paraId="289C27AF" w14:textId="77777777">
      <w:pPr>
        <w:ind w:left="4536"/>
        <w:rPr>
          <w:rFonts w:ascii="Arial" w:hAnsi="Arial" w:cs="Arial"/>
          <w:b/>
          <w:bCs/>
        </w:rPr>
      </w:pPr>
    </w:p>
    <w:p w:rsidR="00034E95" w:rsidRPr="00122427" w:rsidP="00034E95" w14:paraId="482EF055" w14:textId="5FDFF8A3">
      <w:pPr>
        <w:ind w:left="3969"/>
        <w:rPr>
          <w:rFonts w:ascii="Arial" w:hAnsi="Arial" w:cs="Arial"/>
          <w:b/>
          <w:bCs/>
          <w:sz w:val="24"/>
          <w:szCs w:val="24"/>
        </w:rPr>
      </w:pPr>
      <w:r w:rsidRPr="00122427">
        <w:rPr>
          <w:rFonts w:ascii="Arial" w:hAnsi="Arial" w:cs="Arial"/>
          <w:b/>
          <w:bCs/>
          <w:sz w:val="24"/>
          <w:szCs w:val="24"/>
        </w:rPr>
        <w:t>PROJETO DE LEI Nº _____ DE</w:t>
      </w:r>
      <w:r w:rsidR="009928C7">
        <w:rPr>
          <w:rFonts w:ascii="Arial" w:hAnsi="Arial" w:cs="Arial"/>
          <w:b/>
          <w:bCs/>
          <w:sz w:val="24"/>
          <w:szCs w:val="24"/>
        </w:rPr>
        <w:t xml:space="preserve"> 8</w:t>
      </w:r>
      <w:r w:rsidRPr="00122427">
        <w:rPr>
          <w:rFonts w:ascii="Arial" w:hAnsi="Arial" w:cs="Arial"/>
          <w:b/>
          <w:bCs/>
          <w:sz w:val="24"/>
          <w:szCs w:val="24"/>
        </w:rPr>
        <w:t xml:space="preserve"> DE AGOSTO DE 2022</w:t>
      </w:r>
    </w:p>
    <w:p w:rsidR="00DC20FC" w:rsidRPr="00122427" w:rsidP="00034E95" w14:paraId="0B4A6D64" w14:textId="3879D2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649D0" w:rsidRPr="00122427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54FA9" w:rsidRPr="00122427" w:rsidP="00034E95" w14:paraId="3E11C750" w14:textId="18BC475F">
      <w:pPr>
        <w:pStyle w:val="Ementa"/>
        <w:ind w:left="3969"/>
        <w:rPr>
          <w:rFonts w:ascii="Arial" w:hAnsi="Arial" w:cs="Arial"/>
          <w:i w:val="0"/>
          <w:iCs/>
          <w:sz w:val="22"/>
        </w:rPr>
      </w:pPr>
      <w:r w:rsidRPr="00122427">
        <w:rPr>
          <w:rFonts w:ascii="Arial" w:hAnsi="Arial" w:cs="Arial"/>
          <w:i w:val="0"/>
          <w:iCs/>
          <w:sz w:val="22"/>
        </w:rPr>
        <w:t>“</w:t>
      </w:r>
      <w:r w:rsidRPr="00122427">
        <w:rPr>
          <w:rFonts w:ascii="Arial" w:hAnsi="Arial" w:cs="Arial"/>
          <w:i w:val="0"/>
          <w:iCs/>
          <w:sz w:val="22"/>
        </w:rPr>
        <w:t>Institui o</w:t>
      </w:r>
      <w:r w:rsidRPr="00122427" w:rsidR="00034E95">
        <w:rPr>
          <w:rFonts w:ascii="Arial" w:hAnsi="Arial" w:cs="Arial"/>
          <w:i w:val="0"/>
          <w:iCs/>
          <w:sz w:val="22"/>
        </w:rPr>
        <w:t xml:space="preserve"> </w:t>
      </w:r>
      <w:r w:rsidRPr="00122427">
        <w:rPr>
          <w:rFonts w:ascii="Arial" w:hAnsi="Arial" w:cs="Arial"/>
          <w:i w:val="0"/>
          <w:iCs/>
          <w:sz w:val="22"/>
        </w:rPr>
        <w:t>Dia da Conscientização sobre o Acolhimento Familiar</w:t>
      </w:r>
      <w:r w:rsidRPr="00122427" w:rsidR="00034E95">
        <w:rPr>
          <w:rFonts w:ascii="Arial" w:hAnsi="Arial" w:cs="Arial"/>
          <w:i w:val="0"/>
          <w:iCs/>
          <w:sz w:val="22"/>
        </w:rPr>
        <w:t xml:space="preserve"> </w:t>
      </w:r>
      <w:r w:rsidRPr="00122427">
        <w:rPr>
          <w:rFonts w:ascii="Arial" w:hAnsi="Arial" w:cs="Arial"/>
          <w:i w:val="0"/>
          <w:iCs/>
          <w:sz w:val="22"/>
        </w:rPr>
        <w:t xml:space="preserve">no </w:t>
      </w:r>
      <w:r w:rsidRPr="00122427" w:rsidR="00034E95">
        <w:rPr>
          <w:rFonts w:ascii="Arial" w:hAnsi="Arial" w:cs="Arial"/>
          <w:i w:val="0"/>
          <w:iCs/>
          <w:sz w:val="22"/>
        </w:rPr>
        <w:t>C</w:t>
      </w:r>
      <w:r w:rsidRPr="00122427">
        <w:rPr>
          <w:rFonts w:ascii="Arial" w:hAnsi="Arial" w:cs="Arial"/>
          <w:i w:val="0"/>
          <w:iCs/>
          <w:sz w:val="22"/>
        </w:rPr>
        <w:t>alendário</w:t>
      </w:r>
      <w:r w:rsidRPr="00122427" w:rsidR="00034E95">
        <w:rPr>
          <w:rFonts w:ascii="Arial" w:hAnsi="Arial" w:cs="Arial"/>
          <w:i w:val="0"/>
          <w:iCs/>
          <w:sz w:val="22"/>
        </w:rPr>
        <w:t xml:space="preserve"> Oficial de Eventos do Município de Sumaré e dá outras provid</w:t>
      </w:r>
      <w:r w:rsidRPr="00122427">
        <w:rPr>
          <w:rFonts w:ascii="Arial" w:hAnsi="Arial" w:cs="Arial"/>
          <w:i w:val="0"/>
          <w:iCs/>
          <w:sz w:val="22"/>
        </w:rPr>
        <w:t>ê</w:t>
      </w:r>
      <w:r w:rsidRPr="00122427" w:rsidR="00034E95">
        <w:rPr>
          <w:rFonts w:ascii="Arial" w:hAnsi="Arial" w:cs="Arial"/>
          <w:i w:val="0"/>
          <w:iCs/>
          <w:sz w:val="22"/>
        </w:rPr>
        <w:t>ncias</w:t>
      </w:r>
      <w:r w:rsidRPr="00122427">
        <w:rPr>
          <w:rFonts w:ascii="Arial" w:hAnsi="Arial" w:cs="Arial"/>
          <w:i w:val="0"/>
          <w:iCs/>
          <w:sz w:val="22"/>
        </w:rPr>
        <w:t>”</w:t>
      </w:r>
      <w:r w:rsidRPr="00122427" w:rsidR="00034E95">
        <w:rPr>
          <w:rFonts w:ascii="Arial" w:hAnsi="Arial" w:cs="Arial"/>
          <w:i w:val="0"/>
          <w:iCs/>
          <w:sz w:val="22"/>
        </w:rPr>
        <w:t>.</w:t>
      </w:r>
    </w:p>
    <w:p w:rsidR="008C24BC" w:rsidRPr="00122427" w:rsidP="00034E95" w14:paraId="0A0ABFB6" w14:textId="5969656F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6402E7" w:rsidRPr="00122427" w:rsidP="00034E95" w14:paraId="553F4531" w14:textId="77777777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8C24BC" w:rsidRPr="00122427" w:rsidP="00034E95" w14:paraId="3B6535A1" w14:textId="0FAC04C2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122427">
        <w:rPr>
          <w:rFonts w:ascii="Arial" w:hAnsi="Arial" w:cs="Arial"/>
          <w:i w:val="0"/>
          <w:iCs/>
          <w:szCs w:val="24"/>
        </w:rPr>
        <w:t xml:space="preserve">Autor: </w:t>
      </w:r>
      <w:r w:rsidRPr="00122427">
        <w:rPr>
          <w:rFonts w:ascii="Arial" w:hAnsi="Arial" w:cs="Arial"/>
          <w:b/>
          <w:bCs/>
          <w:i w:val="0"/>
          <w:iCs/>
          <w:szCs w:val="24"/>
        </w:rPr>
        <w:t xml:space="preserve">Fernando do Posto </w:t>
      </w:r>
    </w:p>
    <w:p w:rsidR="006402E7" w:rsidRPr="00122427" w:rsidP="00034E95" w14:paraId="26AB23A2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122427" w:rsidP="00034E95" w14:paraId="3EE7C9C4" w14:textId="5D3432CD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122427" w:rsidP="008C24BC" w14:paraId="77A9F44B" w14:textId="5FC57A51">
      <w:pPr>
        <w:spacing w:after="25" w:line="360" w:lineRule="auto"/>
        <w:ind w:left="1418" w:right="37" w:firstLine="283"/>
        <w:jc w:val="both"/>
        <w:rPr>
          <w:rFonts w:ascii="Arial" w:hAnsi="Arial" w:cs="Arial"/>
          <w:b/>
          <w:sz w:val="24"/>
          <w:szCs w:val="24"/>
        </w:rPr>
      </w:pPr>
      <w:r w:rsidRPr="00122427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8C24BC" w:rsidRPr="00122427" w:rsidP="008C24BC" w14:paraId="4E0DD9CE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sz w:val="24"/>
          <w:szCs w:val="24"/>
        </w:rPr>
        <w:t xml:space="preserve">  </w:t>
      </w:r>
    </w:p>
    <w:p w:rsidR="008C24BC" w:rsidRPr="00122427" w:rsidP="008C24BC" w14:paraId="046997B8" w14:textId="7AD52374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6402E7" w:rsidRPr="00122427" w:rsidP="008C24BC" w14:paraId="5DBE1200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</w:p>
    <w:p w:rsidR="008C24BC" w:rsidRPr="00122427" w:rsidP="008C24BC" w14:paraId="61EE2630" w14:textId="79E6770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sz w:val="24"/>
          <w:szCs w:val="24"/>
        </w:rPr>
        <w:t xml:space="preserve">Art.1º </w:t>
      </w:r>
      <w:r w:rsidRPr="00122427">
        <w:rPr>
          <w:rFonts w:ascii="Arial" w:hAnsi="Arial" w:cs="Arial"/>
          <w:bCs/>
          <w:sz w:val="24"/>
          <w:szCs w:val="24"/>
        </w:rPr>
        <w:t>-</w:t>
      </w:r>
      <w:r w:rsidRPr="00122427">
        <w:rPr>
          <w:rFonts w:ascii="Arial" w:hAnsi="Arial" w:cs="Arial"/>
          <w:b/>
          <w:sz w:val="24"/>
          <w:szCs w:val="24"/>
        </w:rPr>
        <w:t xml:space="preserve"> </w:t>
      </w:r>
      <w:r w:rsidRPr="00122427">
        <w:rPr>
          <w:rFonts w:ascii="Arial" w:hAnsi="Arial" w:cs="Arial"/>
          <w:sz w:val="24"/>
          <w:szCs w:val="24"/>
        </w:rPr>
        <w:t>Fica instituído</w:t>
      </w:r>
      <w:r w:rsidRPr="00122427" w:rsidR="006402E7">
        <w:rPr>
          <w:rFonts w:ascii="Arial" w:hAnsi="Arial" w:cs="Arial"/>
          <w:sz w:val="24"/>
          <w:szCs w:val="24"/>
        </w:rPr>
        <w:t xml:space="preserve"> e incluído </w:t>
      </w:r>
      <w:r w:rsidRPr="00122427">
        <w:rPr>
          <w:rFonts w:ascii="Arial" w:hAnsi="Arial" w:cs="Arial"/>
          <w:sz w:val="24"/>
          <w:szCs w:val="24"/>
        </w:rPr>
        <w:t xml:space="preserve">no </w:t>
      </w:r>
      <w:r w:rsidRPr="00122427" w:rsidR="00740A0C">
        <w:rPr>
          <w:rFonts w:ascii="Arial" w:hAnsi="Arial" w:cs="Arial"/>
          <w:sz w:val="24"/>
          <w:szCs w:val="24"/>
        </w:rPr>
        <w:t>C</w:t>
      </w:r>
      <w:r w:rsidRPr="00122427">
        <w:rPr>
          <w:rFonts w:ascii="Arial" w:hAnsi="Arial" w:cs="Arial"/>
          <w:sz w:val="24"/>
          <w:szCs w:val="24"/>
        </w:rPr>
        <w:t xml:space="preserve">alendário </w:t>
      </w:r>
      <w:r w:rsidRPr="00122427" w:rsidR="00740A0C">
        <w:rPr>
          <w:rFonts w:ascii="Arial" w:hAnsi="Arial" w:cs="Arial"/>
          <w:sz w:val="24"/>
          <w:szCs w:val="24"/>
        </w:rPr>
        <w:t>O</w:t>
      </w:r>
      <w:r w:rsidRPr="00122427">
        <w:rPr>
          <w:rFonts w:ascii="Arial" w:hAnsi="Arial" w:cs="Arial"/>
          <w:sz w:val="24"/>
          <w:szCs w:val="24"/>
        </w:rPr>
        <w:t xml:space="preserve">ficial do Município, o Dia </w:t>
      </w:r>
      <w:r w:rsidRPr="00122427" w:rsidR="006402E7">
        <w:rPr>
          <w:rFonts w:ascii="Arial" w:hAnsi="Arial" w:cs="Arial"/>
          <w:sz w:val="24"/>
          <w:szCs w:val="24"/>
        </w:rPr>
        <w:t>da Conscientização sobre o Acolhimento Familiar</w:t>
      </w:r>
      <w:r w:rsidRPr="00122427" w:rsidR="00740A0C">
        <w:rPr>
          <w:rFonts w:ascii="Arial" w:hAnsi="Arial" w:cs="Arial"/>
          <w:sz w:val="24"/>
          <w:szCs w:val="24"/>
        </w:rPr>
        <w:t xml:space="preserve">, que acontecerá anualmente, no dia 2 de setembro. </w:t>
      </w:r>
    </w:p>
    <w:p w:rsidR="008C24BC" w:rsidRPr="00122427" w:rsidP="008C24BC" w14:paraId="083BF00F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77323" w:rsidRPr="00122427" w:rsidP="008C24BC" w14:paraId="00CA9E56" w14:textId="77029264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22427">
        <w:rPr>
          <w:rFonts w:ascii="Arial" w:hAnsi="Arial" w:cs="Arial"/>
          <w:sz w:val="24"/>
          <w:szCs w:val="24"/>
        </w:rPr>
        <w:t>-</w:t>
      </w:r>
      <w:r w:rsidRPr="00122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427" w:rsidR="00B76F3D">
        <w:rPr>
          <w:rFonts w:ascii="Arial" w:hAnsi="Arial" w:cs="Arial"/>
          <w:sz w:val="24"/>
          <w:szCs w:val="24"/>
        </w:rPr>
        <w:t>O Poder Público p</w:t>
      </w:r>
      <w:r w:rsidR="00767798">
        <w:rPr>
          <w:rFonts w:ascii="Arial" w:hAnsi="Arial" w:cs="Arial"/>
          <w:sz w:val="24"/>
          <w:szCs w:val="24"/>
        </w:rPr>
        <w:t>oder</w:t>
      </w:r>
      <w:r w:rsidRPr="00122427" w:rsidR="00B76F3D">
        <w:rPr>
          <w:rFonts w:ascii="Arial" w:hAnsi="Arial" w:cs="Arial"/>
          <w:sz w:val="24"/>
          <w:szCs w:val="24"/>
        </w:rPr>
        <w:t xml:space="preserve">á, em comemoração ao Dia da Conscientização sobre o Acolhimento Familiar, </w:t>
      </w:r>
      <w:r w:rsidR="00767798">
        <w:rPr>
          <w:rFonts w:ascii="Arial" w:hAnsi="Arial" w:cs="Arial"/>
          <w:sz w:val="24"/>
          <w:szCs w:val="24"/>
        </w:rPr>
        <w:t xml:space="preserve">realizar </w:t>
      </w:r>
      <w:r w:rsidRPr="00122427" w:rsidR="00EB578B">
        <w:rPr>
          <w:rFonts w:ascii="Arial" w:hAnsi="Arial" w:cs="Arial"/>
          <w:sz w:val="24"/>
          <w:szCs w:val="24"/>
        </w:rPr>
        <w:t>campanhas com objetivo de informar a população</w:t>
      </w:r>
      <w:r w:rsidRPr="00122427" w:rsidR="00393FF6">
        <w:rPr>
          <w:rFonts w:ascii="Arial" w:hAnsi="Arial" w:cs="Arial"/>
          <w:sz w:val="24"/>
          <w:szCs w:val="24"/>
        </w:rPr>
        <w:t xml:space="preserve">, </w:t>
      </w:r>
      <w:r w:rsidRPr="00122427" w:rsidR="00EB578B">
        <w:rPr>
          <w:rFonts w:ascii="Arial" w:hAnsi="Arial" w:cs="Arial"/>
          <w:sz w:val="24"/>
          <w:szCs w:val="24"/>
        </w:rPr>
        <w:t>como também</w:t>
      </w:r>
      <w:r w:rsidRPr="00122427" w:rsidR="00393FF6">
        <w:rPr>
          <w:rFonts w:ascii="Arial" w:hAnsi="Arial" w:cs="Arial"/>
          <w:sz w:val="24"/>
          <w:szCs w:val="24"/>
        </w:rPr>
        <w:t>,</w:t>
      </w:r>
      <w:r w:rsidR="00767798">
        <w:rPr>
          <w:rFonts w:ascii="Arial" w:hAnsi="Arial" w:cs="Arial"/>
          <w:sz w:val="24"/>
          <w:szCs w:val="24"/>
        </w:rPr>
        <w:t xml:space="preserve"> ministrar </w:t>
      </w:r>
      <w:r w:rsidRPr="00122427" w:rsidR="00EB578B">
        <w:rPr>
          <w:rFonts w:ascii="Arial" w:hAnsi="Arial" w:cs="Arial"/>
          <w:sz w:val="24"/>
          <w:szCs w:val="24"/>
        </w:rPr>
        <w:t>palestras</w:t>
      </w:r>
      <w:r w:rsidRPr="00122427" w:rsidR="00393FF6">
        <w:rPr>
          <w:rFonts w:ascii="Arial" w:hAnsi="Arial" w:cs="Arial"/>
          <w:sz w:val="24"/>
          <w:szCs w:val="24"/>
        </w:rPr>
        <w:t xml:space="preserve">, </w:t>
      </w:r>
      <w:r w:rsidRPr="00122427" w:rsidR="00B76F3D">
        <w:rPr>
          <w:rFonts w:ascii="Arial" w:hAnsi="Arial" w:cs="Arial"/>
          <w:sz w:val="24"/>
          <w:szCs w:val="24"/>
        </w:rPr>
        <w:t>discussões</w:t>
      </w:r>
      <w:r w:rsidRPr="00122427" w:rsidR="00393FF6">
        <w:rPr>
          <w:rFonts w:ascii="Arial" w:hAnsi="Arial" w:cs="Arial"/>
          <w:sz w:val="24"/>
          <w:szCs w:val="24"/>
        </w:rPr>
        <w:t xml:space="preserve"> </w:t>
      </w:r>
      <w:r w:rsidRPr="00122427" w:rsidR="00B76F3D">
        <w:rPr>
          <w:rFonts w:ascii="Arial" w:hAnsi="Arial" w:cs="Arial"/>
          <w:sz w:val="24"/>
          <w:szCs w:val="24"/>
        </w:rPr>
        <w:t>e seminários</w:t>
      </w:r>
      <w:r w:rsidRPr="00122427">
        <w:rPr>
          <w:rFonts w:ascii="Arial" w:hAnsi="Arial" w:cs="Arial"/>
          <w:sz w:val="24"/>
          <w:szCs w:val="24"/>
        </w:rPr>
        <w:t xml:space="preserve">, orientando e incentivando </w:t>
      </w:r>
      <w:r w:rsidRPr="00122427" w:rsidR="00393FF6">
        <w:rPr>
          <w:rFonts w:ascii="Arial" w:hAnsi="Arial" w:cs="Arial"/>
          <w:sz w:val="24"/>
          <w:szCs w:val="24"/>
        </w:rPr>
        <w:t xml:space="preserve">o </w:t>
      </w:r>
      <w:r w:rsidRPr="00122427" w:rsidR="00B76F3D">
        <w:rPr>
          <w:rFonts w:ascii="Arial" w:hAnsi="Arial" w:cs="Arial"/>
          <w:sz w:val="24"/>
          <w:szCs w:val="24"/>
        </w:rPr>
        <w:t>Acolhimento Familiar</w:t>
      </w:r>
      <w:r w:rsidRPr="00122427">
        <w:rPr>
          <w:rFonts w:ascii="Arial" w:hAnsi="Arial" w:cs="Arial"/>
          <w:sz w:val="24"/>
          <w:szCs w:val="24"/>
        </w:rPr>
        <w:t>.</w:t>
      </w:r>
    </w:p>
    <w:p w:rsidR="008C24BC" w:rsidRPr="00122427" w:rsidP="008C24BC" w14:paraId="6ED24F61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93FF6" w:rsidRPr="00122427" w:rsidP="008C24BC" w14:paraId="17E73A8B" w14:textId="7DB12890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122427">
        <w:rPr>
          <w:rFonts w:ascii="Arial" w:hAnsi="Arial" w:cs="Arial"/>
          <w:sz w:val="24"/>
          <w:szCs w:val="24"/>
        </w:rPr>
        <w:t>-</w:t>
      </w:r>
      <w:r w:rsidRPr="00122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427">
        <w:rPr>
          <w:rFonts w:ascii="Arial" w:hAnsi="Arial" w:cs="Arial"/>
          <w:sz w:val="24"/>
          <w:szCs w:val="24"/>
        </w:rPr>
        <w:t xml:space="preserve">As despesas decorrentes com a execução da presente Lei correrão por conta de dotações orçamentárias próprias. </w:t>
      </w:r>
    </w:p>
    <w:p w:rsidR="00393FF6" w:rsidRPr="00122427" w:rsidP="008C24BC" w14:paraId="106E1B2B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C24BC" w:rsidRPr="00122427" w:rsidP="008C24BC" w14:paraId="153C2FB5" w14:textId="25C5980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bCs/>
          <w:sz w:val="24"/>
          <w:szCs w:val="24"/>
        </w:rPr>
        <w:t xml:space="preserve">Art. 4 º </w:t>
      </w:r>
      <w:r w:rsidRPr="00122427" w:rsidR="00977323">
        <w:rPr>
          <w:rFonts w:ascii="Arial" w:hAnsi="Arial" w:cs="Arial"/>
          <w:sz w:val="24"/>
          <w:szCs w:val="24"/>
        </w:rPr>
        <w:t>O Poder Executivo regulamentará a presente lei no que couber</w:t>
      </w:r>
    </w:p>
    <w:p w:rsidR="008C24BC" w:rsidP="008C24BC" w14:paraId="40FEE2C9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3C700B" w:rsidP="008C24BC" w14:paraId="76FE35E8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3C700B" w:rsidP="008C24BC" w14:paraId="35C374F8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C24BC" w:rsidP="008C24BC" w14:paraId="0D4EFD0F" w14:textId="1166F4A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8C24BC" w:rsidP="008C24BC" w14:paraId="2A4ED93B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C24BC" w:rsidP="008C24BC" w14:paraId="2DF0696D" w14:textId="74CC4D9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5º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Revogam-se as disposições em contrário</w:t>
      </w:r>
      <w:r>
        <w:rPr>
          <w:rFonts w:ascii="Arial" w:hAnsi="Arial" w:cs="Arial"/>
          <w:sz w:val="24"/>
          <w:szCs w:val="24"/>
        </w:rPr>
        <w:t>.</w:t>
      </w:r>
    </w:p>
    <w:p w:rsidR="00BB378F" w:rsidP="008C24BC" w14:paraId="5CCA8FF9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8C24BC" w14:paraId="28B78925" w14:textId="2415209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8C24BC" w14:paraId="59910E83" w14:textId="2CE68B8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RPr="00694B80" w:rsidP="00BB378F" w14:paraId="6F9244E0" w14:textId="572928B3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694B80">
        <w:rPr>
          <w:rFonts w:ascii="Arial" w:hAnsi="Arial" w:cs="Arial"/>
          <w:sz w:val="24"/>
          <w:szCs w:val="24"/>
        </w:rPr>
        <w:t xml:space="preserve">Sala das sessões, </w:t>
      </w:r>
      <w:r w:rsidR="009928C7">
        <w:rPr>
          <w:rFonts w:ascii="Arial" w:hAnsi="Arial" w:cs="Arial"/>
          <w:sz w:val="24"/>
          <w:szCs w:val="24"/>
        </w:rPr>
        <w:t>8</w:t>
      </w:r>
      <w:r w:rsidR="00694B80">
        <w:rPr>
          <w:rFonts w:ascii="Arial" w:hAnsi="Arial" w:cs="Arial"/>
          <w:sz w:val="24"/>
          <w:szCs w:val="24"/>
        </w:rPr>
        <w:t xml:space="preserve"> </w:t>
      </w:r>
      <w:r w:rsidRPr="00694B80">
        <w:rPr>
          <w:rFonts w:ascii="Arial" w:hAnsi="Arial" w:cs="Arial"/>
          <w:sz w:val="24"/>
          <w:szCs w:val="24"/>
        </w:rPr>
        <w:t>de agosto de 2022.</w:t>
      </w:r>
    </w:p>
    <w:p w:rsidR="00BB378F" w:rsidP="00BB378F" w14:paraId="596942B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P="00BB378F" w14:paraId="3631D56D" w14:textId="77777777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B378F" w:rsidP="00BB378F" w14:paraId="30D59A1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RPr="0093354D" w:rsidP="00BB378F" w14:paraId="0D85B9AE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 w:rsidRPr="0093354D">
        <w:rPr>
          <w:rFonts w:ascii="Arial" w:hAnsi="Arial"/>
          <w:b/>
          <w:bCs/>
        </w:rPr>
        <w:t xml:space="preserve">FERNANDO DO POSTO </w:t>
      </w:r>
    </w:p>
    <w:p w:rsidR="00BB378F" w:rsidRPr="0093354D" w:rsidP="00BB378F" w14:paraId="5E3100B5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 w:rsidRPr="0093354D">
        <w:rPr>
          <w:rFonts w:ascii="Arial" w:hAnsi="Arial"/>
          <w:sz w:val="21"/>
          <w:szCs w:val="21"/>
        </w:rPr>
        <w:t>Vereador – Republicanos</w:t>
      </w:r>
    </w:p>
    <w:p w:rsidR="00BB378F" w:rsidP="00BB378F" w14:paraId="2382E4DA" w14:textId="77777777">
      <w:pPr>
        <w:spacing w:after="27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8C24BC" w:rsidP="00034E95" w14:paraId="368DD111" w14:textId="1CA5DD58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22294BC4" w14:textId="254C6D08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7FFF82AD" w14:textId="08451E96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5EB31E28" w14:textId="1898D12E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399D93B9" w14:textId="1D84ADE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060F9D02" w14:textId="20070A67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926DF7E" w14:textId="7358C8F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30220CDC" w14:textId="2554340F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2A5DD8A6" w14:textId="6D4D30CB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555C971" w14:textId="071DCAE5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1CFD7AAD" w14:textId="4357FD4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219BD8F2" w14:textId="72DE7B1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C248CD3" w14:textId="013B5D7D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D7E27ED" w14:textId="4BCE8CAF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DF7F5DB" w14:textId="3C9FBC0F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6FE5BB2" w14:textId="7710AA1B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55AC3F8" w14:textId="161CEC2B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P="00034E95" w14:paraId="05C902AF" w14:textId="0B789944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RPr="003C700B" w:rsidP="00034E95" w14:paraId="2C9C8731" w14:textId="641CB323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  <w:r w:rsidRPr="003C700B">
        <w:rPr>
          <w:rFonts w:ascii="Arial" w:hAnsi="Arial" w:cs="Arial"/>
          <w:b/>
          <w:bCs/>
          <w:i w:val="0"/>
          <w:iCs/>
          <w:sz w:val="28"/>
          <w:szCs w:val="28"/>
        </w:rPr>
        <w:t>JUSTIFICATIVA</w:t>
      </w:r>
    </w:p>
    <w:p w:rsidR="009E35B1" w:rsidP="00074739" w14:paraId="311893B1" w14:textId="16E6C904">
      <w:pPr>
        <w:pStyle w:val="Ementa"/>
        <w:spacing w:line="360" w:lineRule="auto"/>
        <w:ind w:left="3969"/>
        <w:rPr>
          <w:rFonts w:ascii="Arial" w:hAnsi="Arial" w:cs="Arial"/>
          <w:b/>
          <w:bCs/>
          <w:i w:val="0"/>
          <w:iCs/>
          <w:sz w:val="30"/>
          <w:szCs w:val="30"/>
        </w:rPr>
      </w:pPr>
    </w:p>
    <w:p w:rsidR="009E35B1" w:rsidRPr="003C700B" w:rsidP="003C700B" w14:paraId="2EBA5E85" w14:textId="0BD52491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A presente proposta tem por objetivo </w:t>
      </w:r>
      <w:r w:rsidRPr="003C700B" w:rsidR="00074739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conscientizar e orientar a população sobre o Acolhimento Familiar</w:t>
      </w:r>
      <w:r w:rsidRPr="003C700B" w:rsidR="007D2492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que consiste em selecionar e capacitar famílias para serem os guardiões legais de uma criança ou adolescente.</w:t>
      </w:r>
    </w:p>
    <w:p w:rsidR="00B02961" w:rsidRPr="003C700B" w:rsidP="003C700B" w14:paraId="4893A548" w14:textId="77777777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O Estatuto da Criança e do Adolescente (ECA), estabelece que o Poder Público apoiará</w:t>
      </w:r>
      <w:r w:rsidRPr="003C700B" w:rsidR="004F7B78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, como política pública,</w:t>
      </w:r>
      <w:r w:rsidRPr="003C700B" w:rsidR="009C3E8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a implementação de serviços</w:t>
      </w:r>
      <w:r w:rsidRPr="003C700B" w:rsidR="004F7B78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 acolhimento em família. </w:t>
      </w:r>
    </w:p>
    <w:p w:rsidR="00122427" w:rsidRPr="003C700B" w:rsidP="003C700B" w14:paraId="7B5FAA33" w14:textId="3DC56129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Uma das premissas que pauta o Sistema de Garantia</w:t>
      </w:r>
      <w:r w:rsidRPr="003C700B" w:rsidR="0081369C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 Direitos da Criança e do Adolescente, é o direito à convivência familiar e comunitária.</w:t>
      </w:r>
    </w:p>
    <w:p w:rsidR="006A09F5" w:rsidRPr="003C700B" w:rsidP="003C700B" w14:paraId="5CB1AF8D" w14:textId="779BFB51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Muito embora a legislação trate o assunto como política pública, na prática</w:t>
      </w:r>
      <w:r w:rsidRPr="003C700B" w:rsidR="009947B1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,</w:t>
      </w: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os números de famílias acolhedoras são bem baixo</w:t>
      </w: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s. Tudo leva crer que se faz necessária uma maior divulgação acerca da possibilidade de guarda temporária de crianças e adolescentes por meio de programas de famílias acolhedoras implementados pelos Mun</w:t>
      </w:r>
      <w:r w:rsidRPr="003C700B" w:rsidR="009947B1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i</w:t>
      </w: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c</w:t>
      </w:r>
      <w:r w:rsidRPr="003C700B" w:rsidR="009947B1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í</w:t>
      </w: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pios.</w:t>
      </w:r>
    </w:p>
    <w:p w:rsidR="009947B1" w:rsidRPr="003C700B" w:rsidP="003C700B" w14:paraId="656592DF" w14:textId="77777777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É sabido que a família é o principal núcleo de socialização da criança e do adolescente. </w:t>
      </w:r>
      <w:r w:rsidRPr="003C700B" w:rsidR="007C27C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Razão pela qual o modelo de família acolhedora </w:t>
      </w:r>
      <w:r w:rsidRPr="003C700B" w:rsidR="00B02961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é </w:t>
      </w:r>
      <w:r w:rsidRPr="003C700B" w:rsidR="007C27C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essencial </w:t>
      </w:r>
      <w:r w:rsidRPr="003C700B" w:rsidR="00B02961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e</w:t>
      </w:r>
      <w:r w:rsidRPr="003C700B" w:rsidR="007C27C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 suma importância, haja vista que o ambiente </w:t>
      </w:r>
      <w:r w:rsidRPr="003C700B" w:rsidR="002B387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familiar proporciona condições mais favoráveis ao bem-estar d</w:t>
      </w:r>
      <w:r w:rsidRPr="003C700B" w:rsidR="007C27C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 crian</w:t>
      </w:r>
      <w:r w:rsidRPr="003C700B" w:rsidR="002B387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ça e do adolescente</w:t>
      </w:r>
      <w:r w:rsidRPr="003C700B" w:rsidR="0012242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quando comparado ao abrigo</w:t>
      </w: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.</w:t>
      </w:r>
    </w:p>
    <w:p w:rsidR="002B387B" w:rsidRPr="003C700B" w:rsidP="003C700B" w14:paraId="79852972" w14:textId="5CAC662F">
      <w:pPr>
        <w:pStyle w:val="Ementa"/>
        <w:spacing w:line="276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O dia 2 de setembro foi escolhido como a data comemorativa </w:t>
      </w:r>
      <w:r w:rsidRPr="003C700B" w:rsidR="00694B8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por causa da Convenção sobre os Direitos da Criança que entrou em vigor em 2/09/1990.</w:t>
      </w:r>
      <w:r w:rsidRPr="003C700B" w:rsidR="00424068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Pr="003C700B" w:rsidR="00A41ED9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Pr="003C700B" w:rsidR="007C27C7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</w:p>
    <w:p w:rsidR="0017741E" w:rsidRPr="003C700B" w:rsidP="003C700B" w14:paraId="4ACA388A" w14:textId="7AD82EC4">
      <w:pPr>
        <w:pStyle w:val="Corpo"/>
        <w:spacing w:line="276" w:lineRule="auto"/>
        <w:ind w:firstLine="1418"/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Diante do exposto, o presente projeto de lei</w:t>
      </w:r>
      <w:r w:rsidRPr="003C700B" w:rsidR="007D2492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 xml:space="preserve"> </w:t>
      </w:r>
      <w:r w:rsidRPr="003C700B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pretende pautar a importância da valorização do Serviço de Acolhimento Familiar como política pública a ser fortalecida.</w:t>
      </w:r>
    </w:p>
    <w:p w:rsidR="00A54FA9" w:rsidRPr="003C700B" w:rsidP="003C700B" w14:paraId="266D02E2" w14:textId="3F1463A1">
      <w:pPr>
        <w:pStyle w:val="Standard"/>
        <w:spacing w:after="46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4A79B0" w:rsidRPr="003C700B" w:rsidP="003C700B" w14:paraId="143DB659" w14:textId="4FD1C572">
      <w:pPr>
        <w:pStyle w:val="Standard"/>
        <w:spacing w:after="46" w:line="276" w:lineRule="auto"/>
        <w:ind w:firstLine="1701"/>
        <w:jc w:val="center"/>
        <w:rPr>
          <w:rFonts w:ascii="Arial" w:hAnsi="Arial"/>
          <w:sz w:val="24"/>
          <w:szCs w:val="24"/>
        </w:rPr>
      </w:pPr>
      <w:r w:rsidRPr="003C700B">
        <w:rPr>
          <w:rFonts w:ascii="Arial" w:hAnsi="Arial"/>
          <w:sz w:val="24"/>
          <w:szCs w:val="24"/>
        </w:rPr>
        <w:t xml:space="preserve">Sala das sessões, </w:t>
      </w:r>
      <w:r w:rsidRPr="003C700B" w:rsidR="00B65D4D">
        <w:rPr>
          <w:rFonts w:ascii="Arial" w:hAnsi="Arial"/>
          <w:sz w:val="24"/>
          <w:szCs w:val="24"/>
        </w:rPr>
        <w:t>0</w:t>
      </w:r>
      <w:r w:rsidRPr="003C700B" w:rsidR="00694B80">
        <w:rPr>
          <w:rFonts w:ascii="Arial" w:hAnsi="Arial"/>
          <w:sz w:val="24"/>
          <w:szCs w:val="24"/>
        </w:rPr>
        <w:t>2</w:t>
      </w:r>
      <w:r w:rsidRPr="003C700B">
        <w:rPr>
          <w:rFonts w:ascii="Arial" w:hAnsi="Arial"/>
          <w:sz w:val="24"/>
          <w:szCs w:val="24"/>
        </w:rPr>
        <w:t xml:space="preserve"> de </w:t>
      </w:r>
      <w:r w:rsidRPr="003C700B" w:rsidR="001C1336">
        <w:rPr>
          <w:rFonts w:ascii="Arial" w:hAnsi="Arial"/>
          <w:sz w:val="24"/>
          <w:szCs w:val="24"/>
        </w:rPr>
        <w:t>agosto</w:t>
      </w:r>
      <w:r w:rsidRPr="003C700B">
        <w:rPr>
          <w:rFonts w:ascii="Arial" w:hAnsi="Arial"/>
          <w:sz w:val="24"/>
          <w:szCs w:val="24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30360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:rsidP="003C700B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053594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6540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413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06469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36160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34E95"/>
    <w:rsid w:val="00042FFB"/>
    <w:rsid w:val="00074739"/>
    <w:rsid w:val="000A2C0E"/>
    <w:rsid w:val="000A52E3"/>
    <w:rsid w:val="000B7249"/>
    <w:rsid w:val="000E1509"/>
    <w:rsid w:val="00103CF8"/>
    <w:rsid w:val="00122427"/>
    <w:rsid w:val="0017623C"/>
    <w:rsid w:val="0017741E"/>
    <w:rsid w:val="001902E1"/>
    <w:rsid w:val="001A5942"/>
    <w:rsid w:val="001B7D59"/>
    <w:rsid w:val="001C1336"/>
    <w:rsid w:val="002B0B53"/>
    <w:rsid w:val="002B387B"/>
    <w:rsid w:val="002D1145"/>
    <w:rsid w:val="002D3F4F"/>
    <w:rsid w:val="0031129C"/>
    <w:rsid w:val="00322216"/>
    <w:rsid w:val="00333CB4"/>
    <w:rsid w:val="003602B9"/>
    <w:rsid w:val="00376452"/>
    <w:rsid w:val="00381E0A"/>
    <w:rsid w:val="00393FF6"/>
    <w:rsid w:val="003C700B"/>
    <w:rsid w:val="003F7030"/>
    <w:rsid w:val="00424068"/>
    <w:rsid w:val="00425F92"/>
    <w:rsid w:val="0044738A"/>
    <w:rsid w:val="00474A79"/>
    <w:rsid w:val="004A79B0"/>
    <w:rsid w:val="004F7B78"/>
    <w:rsid w:val="00502507"/>
    <w:rsid w:val="005229AC"/>
    <w:rsid w:val="00554809"/>
    <w:rsid w:val="005A6459"/>
    <w:rsid w:val="006402E7"/>
    <w:rsid w:val="00640B8F"/>
    <w:rsid w:val="00694B80"/>
    <w:rsid w:val="006A09F5"/>
    <w:rsid w:val="006C18E6"/>
    <w:rsid w:val="00740A0C"/>
    <w:rsid w:val="00767798"/>
    <w:rsid w:val="00784B63"/>
    <w:rsid w:val="007C27C7"/>
    <w:rsid w:val="007D2492"/>
    <w:rsid w:val="0081369C"/>
    <w:rsid w:val="00814C8B"/>
    <w:rsid w:val="008656B0"/>
    <w:rsid w:val="008951E1"/>
    <w:rsid w:val="00896D6E"/>
    <w:rsid w:val="008B096D"/>
    <w:rsid w:val="008C1578"/>
    <w:rsid w:val="008C24BC"/>
    <w:rsid w:val="008D4738"/>
    <w:rsid w:val="008D7EC6"/>
    <w:rsid w:val="008E41E2"/>
    <w:rsid w:val="00911206"/>
    <w:rsid w:val="0093354D"/>
    <w:rsid w:val="009341AB"/>
    <w:rsid w:val="00977323"/>
    <w:rsid w:val="009928C7"/>
    <w:rsid w:val="009947B1"/>
    <w:rsid w:val="009C3E8F"/>
    <w:rsid w:val="009C650A"/>
    <w:rsid w:val="009E03BA"/>
    <w:rsid w:val="009E35B1"/>
    <w:rsid w:val="00A239F9"/>
    <w:rsid w:val="00A41ED9"/>
    <w:rsid w:val="00A54FA9"/>
    <w:rsid w:val="00A96AEC"/>
    <w:rsid w:val="00B02961"/>
    <w:rsid w:val="00B5371F"/>
    <w:rsid w:val="00B54AC6"/>
    <w:rsid w:val="00B64035"/>
    <w:rsid w:val="00B65D4D"/>
    <w:rsid w:val="00B74BB5"/>
    <w:rsid w:val="00B76F3D"/>
    <w:rsid w:val="00B80C1D"/>
    <w:rsid w:val="00BB378F"/>
    <w:rsid w:val="00BD475A"/>
    <w:rsid w:val="00CB1AD3"/>
    <w:rsid w:val="00CB50E3"/>
    <w:rsid w:val="00CF20A6"/>
    <w:rsid w:val="00CF4191"/>
    <w:rsid w:val="00D0795D"/>
    <w:rsid w:val="00D35AAB"/>
    <w:rsid w:val="00D40947"/>
    <w:rsid w:val="00D87202"/>
    <w:rsid w:val="00DC20FC"/>
    <w:rsid w:val="00E23295"/>
    <w:rsid w:val="00E649D0"/>
    <w:rsid w:val="00E7446B"/>
    <w:rsid w:val="00E81389"/>
    <w:rsid w:val="00E9057D"/>
    <w:rsid w:val="00EB578B"/>
    <w:rsid w:val="00ED6EAC"/>
    <w:rsid w:val="00F6196E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A54FA9"/>
    <w:pPr>
      <w:widowControl/>
      <w:spacing w:before="120" w:after="120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A54FA9"/>
    <w:pPr>
      <w:widowControl/>
      <w:spacing w:before="120" w:line="360" w:lineRule="auto"/>
      <w:ind w:firstLine="567"/>
      <w:jc w:val="both"/>
    </w:pPr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18</cp:revision>
  <cp:lastPrinted>2022-08-01T19:04:00Z</cp:lastPrinted>
  <dcterms:created xsi:type="dcterms:W3CDTF">2022-08-01T14:43:00Z</dcterms:created>
  <dcterms:modified xsi:type="dcterms:W3CDTF">2022-08-08T14:08:00Z</dcterms:modified>
</cp:coreProperties>
</file>