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211ADD" w:rsidP="007B12C6" w14:paraId="4B31594D" w14:textId="77777777">
      <w:pPr>
        <w:shd w:val="clear" w:color="auto" w:fill="FFFFFF"/>
        <w:spacing w:after="0" w:line="276" w:lineRule="auto"/>
        <w:jc w:val="center"/>
        <w:rPr>
          <w:rFonts w:ascii="Bookman Old Style" w:eastAsia="Times New Roman" w:hAnsi="Bookman Old Style" w:cs="Arial"/>
          <w:b/>
          <w:color w:val="222222"/>
          <w:sz w:val="24"/>
          <w:szCs w:val="24"/>
          <w:lang w:eastAsia="pt-BR"/>
        </w:rPr>
      </w:pPr>
    </w:p>
    <w:p w:rsidR="00613079" w:rsidRPr="00641125" w:rsidP="00613079" w14:paraId="1406E64D" w14:textId="77777777">
      <w:pPr>
        <w:spacing w:after="0" w:line="240" w:lineRule="auto"/>
        <w:ind w:right="-568"/>
        <w:jc w:val="right"/>
        <w:rPr>
          <w:rFonts w:ascii="Arial" w:hAnsi="Arial" w:cs="Arial"/>
          <w:b/>
          <w:sz w:val="25"/>
          <w:szCs w:val="25"/>
        </w:rPr>
      </w:pPr>
      <w:r w:rsidRPr="00140676">
        <w:rPr>
          <w:rFonts w:ascii="Arial" w:hAnsi="Arial" w:cs="Arial"/>
          <w:b/>
          <w:sz w:val="25"/>
          <w:szCs w:val="25"/>
        </w:rPr>
        <w:t xml:space="preserve">PROJETO DE RESOLUÇÃO Nº __________ DE </w:t>
      </w:r>
      <w:r w:rsidRPr="00641125">
        <w:rPr>
          <w:rFonts w:ascii="Arial" w:hAnsi="Arial" w:cs="Arial"/>
          <w:b/>
          <w:sz w:val="25"/>
          <w:szCs w:val="25"/>
        </w:rPr>
        <w:t>02 DE AGOSTO DE 2022</w:t>
      </w:r>
      <w:r w:rsidRPr="00140676">
        <w:rPr>
          <w:rFonts w:ascii="Arial" w:hAnsi="Arial" w:cs="Arial"/>
          <w:b/>
          <w:sz w:val="25"/>
          <w:szCs w:val="25"/>
        </w:rPr>
        <w:t>.</w:t>
      </w:r>
    </w:p>
    <w:p w:rsidR="00613079" w:rsidRPr="00140676" w:rsidP="00613079" w14:paraId="67BDC47A" w14:textId="77777777">
      <w:pPr>
        <w:spacing w:after="0" w:line="240" w:lineRule="auto"/>
        <w:ind w:right="-568"/>
        <w:jc w:val="both"/>
        <w:rPr>
          <w:rFonts w:ascii="Arial" w:hAnsi="Arial" w:cs="Arial"/>
          <w:b/>
          <w:sz w:val="25"/>
          <w:szCs w:val="25"/>
          <w:u w:val="single"/>
        </w:rPr>
      </w:pPr>
    </w:p>
    <w:p w:rsidR="00613079" w:rsidRPr="00140676" w:rsidP="00613079" w14:paraId="76277879" w14:textId="77777777">
      <w:pPr>
        <w:spacing w:after="0" w:line="240" w:lineRule="auto"/>
        <w:ind w:left="567" w:right="-568"/>
        <w:jc w:val="both"/>
        <w:rPr>
          <w:rFonts w:ascii="Arial" w:hAnsi="Arial" w:cs="Arial"/>
          <w:b/>
          <w:sz w:val="25"/>
          <w:szCs w:val="25"/>
        </w:rPr>
      </w:pPr>
      <w:r w:rsidRPr="00140676">
        <w:rPr>
          <w:rFonts w:ascii="Arial" w:hAnsi="Arial" w:cs="Arial"/>
          <w:b/>
          <w:sz w:val="25"/>
          <w:szCs w:val="25"/>
        </w:rPr>
        <w:t>“Dispõe sobre a alteração do artigo 9º da Resolução nº 311, de 16 de dezembro de 2020 (Regimento Interno da Câmara Municipal de Sumaré)”</w:t>
      </w:r>
    </w:p>
    <w:p w:rsidR="00613079" w:rsidRPr="00140676" w:rsidP="00613079" w14:paraId="6345B955" w14:textId="77777777">
      <w:pPr>
        <w:spacing w:after="0" w:line="240" w:lineRule="auto"/>
        <w:ind w:left="3828" w:right="-568"/>
        <w:jc w:val="both"/>
        <w:rPr>
          <w:rFonts w:ascii="Arial" w:hAnsi="Arial" w:cs="Arial"/>
          <w:b/>
          <w:sz w:val="25"/>
          <w:szCs w:val="25"/>
        </w:rPr>
      </w:pPr>
    </w:p>
    <w:p w:rsidR="00613079" w:rsidRPr="00140676" w:rsidP="00613079" w14:paraId="04E3E9FE" w14:textId="77777777">
      <w:pPr>
        <w:spacing w:after="0" w:line="240" w:lineRule="auto"/>
        <w:ind w:right="-568" w:firstLine="1134"/>
        <w:jc w:val="both"/>
        <w:rPr>
          <w:rFonts w:ascii="Arial" w:hAnsi="Arial" w:cs="Arial"/>
          <w:b/>
          <w:sz w:val="25"/>
          <w:szCs w:val="25"/>
        </w:rPr>
      </w:pPr>
    </w:p>
    <w:p w:rsidR="00613079" w:rsidRPr="00140676" w:rsidP="00613079" w14:paraId="36946F45" w14:textId="77777777">
      <w:pPr>
        <w:spacing w:after="0" w:line="240" w:lineRule="auto"/>
        <w:ind w:right="-568" w:firstLine="1134"/>
        <w:jc w:val="both"/>
        <w:rPr>
          <w:rFonts w:ascii="Arial" w:hAnsi="Arial" w:cs="Arial"/>
          <w:sz w:val="25"/>
          <w:szCs w:val="25"/>
        </w:rPr>
      </w:pPr>
      <w:r w:rsidRPr="00140676">
        <w:rPr>
          <w:rFonts w:ascii="Arial" w:hAnsi="Arial" w:cs="Arial"/>
          <w:b/>
          <w:sz w:val="25"/>
          <w:szCs w:val="25"/>
        </w:rPr>
        <w:t>O PRESIDENTE DA CÂMARA MUNICIPAL DE SUMARÉ</w:t>
      </w:r>
      <w:r w:rsidRPr="00140676">
        <w:rPr>
          <w:rFonts w:ascii="Arial" w:hAnsi="Arial" w:cs="Arial"/>
          <w:sz w:val="25"/>
          <w:szCs w:val="25"/>
        </w:rPr>
        <w:t>,</w:t>
      </w:r>
    </w:p>
    <w:p w:rsidR="00613079" w:rsidRPr="00140676" w:rsidP="00613079" w14:paraId="777D742B" w14:textId="77777777">
      <w:pPr>
        <w:spacing w:after="0" w:line="240" w:lineRule="auto"/>
        <w:ind w:right="-568" w:firstLine="1134"/>
        <w:jc w:val="both"/>
        <w:rPr>
          <w:rFonts w:ascii="Arial" w:hAnsi="Arial" w:cs="Arial"/>
          <w:sz w:val="25"/>
          <w:szCs w:val="25"/>
        </w:rPr>
      </w:pPr>
    </w:p>
    <w:p w:rsidR="00613079" w:rsidRPr="00140676" w:rsidP="00613079" w14:paraId="22DE881D" w14:textId="77777777">
      <w:pPr>
        <w:spacing w:after="0" w:line="240" w:lineRule="auto"/>
        <w:ind w:right="-568" w:firstLine="1134"/>
        <w:jc w:val="both"/>
        <w:rPr>
          <w:rFonts w:ascii="Arial" w:hAnsi="Arial" w:cs="Arial"/>
          <w:sz w:val="25"/>
          <w:szCs w:val="25"/>
        </w:rPr>
      </w:pPr>
      <w:r w:rsidRPr="00140676">
        <w:rPr>
          <w:rFonts w:ascii="Arial" w:hAnsi="Arial" w:cs="Arial"/>
          <w:sz w:val="25"/>
          <w:szCs w:val="25"/>
        </w:rPr>
        <w:t>Faço saber que a Câmara Municipal aprovou e eu promulgo a seguinte resolução:</w:t>
      </w:r>
    </w:p>
    <w:p w:rsidR="00613079" w:rsidRPr="00140676" w:rsidP="00613079" w14:paraId="4E1888FE" w14:textId="77777777">
      <w:pPr>
        <w:spacing w:after="0" w:line="240" w:lineRule="auto"/>
        <w:ind w:right="-568" w:firstLine="1134"/>
        <w:jc w:val="both"/>
        <w:rPr>
          <w:rFonts w:ascii="Arial" w:hAnsi="Arial" w:cs="Arial"/>
          <w:sz w:val="25"/>
          <w:szCs w:val="25"/>
        </w:rPr>
      </w:pPr>
    </w:p>
    <w:p w:rsidR="00613079" w:rsidP="00613079" w14:paraId="1E4C448E" w14:textId="77777777">
      <w:pPr>
        <w:spacing w:before="240" w:after="240"/>
        <w:ind w:right="-568" w:firstLine="1134"/>
        <w:jc w:val="both"/>
        <w:rPr>
          <w:rFonts w:ascii="Arial" w:hAnsi="Arial" w:cs="Arial"/>
          <w:sz w:val="25"/>
          <w:szCs w:val="25"/>
        </w:rPr>
      </w:pPr>
      <w:r w:rsidRPr="00140676">
        <w:rPr>
          <w:rFonts w:ascii="Arial" w:hAnsi="Arial" w:cs="Arial"/>
          <w:b/>
          <w:sz w:val="25"/>
          <w:szCs w:val="25"/>
        </w:rPr>
        <w:t xml:space="preserve">Art. 1º </w:t>
      </w:r>
      <w:r w:rsidRPr="00140676">
        <w:rPr>
          <w:rFonts w:ascii="Arial" w:hAnsi="Arial" w:cs="Arial"/>
          <w:sz w:val="25"/>
          <w:szCs w:val="25"/>
        </w:rPr>
        <w:t xml:space="preserve">O artigo </w:t>
      </w:r>
      <w:r>
        <w:rPr>
          <w:rFonts w:ascii="Arial" w:hAnsi="Arial" w:cs="Arial"/>
          <w:sz w:val="25"/>
          <w:szCs w:val="25"/>
        </w:rPr>
        <w:t>8</w:t>
      </w:r>
      <w:r w:rsidRPr="00140676">
        <w:rPr>
          <w:rFonts w:ascii="Arial" w:hAnsi="Arial" w:cs="Arial"/>
          <w:sz w:val="25"/>
          <w:szCs w:val="25"/>
        </w:rPr>
        <w:t>º da Resolução nº 311, de 16 de dezembro de 2020, passa a vigorar com a seguinte redação:</w:t>
      </w:r>
    </w:p>
    <w:p w:rsidR="00613079" w:rsidRPr="00EA3687" w:rsidP="00613079" w14:paraId="6EEEAB9D" w14:textId="77777777">
      <w:pPr>
        <w:spacing w:after="120"/>
        <w:ind w:left="1134"/>
        <w:jc w:val="both"/>
        <w:rPr>
          <w:rFonts w:ascii="Arial" w:hAnsi="Arial" w:cs="Arial"/>
          <w:i/>
          <w:iCs/>
          <w:sz w:val="25"/>
          <w:szCs w:val="25"/>
        </w:rPr>
      </w:pPr>
      <w:r>
        <w:rPr>
          <w:rFonts w:ascii="Arial" w:hAnsi="Arial" w:cs="Arial"/>
          <w:i/>
          <w:iCs/>
          <w:sz w:val="25"/>
          <w:szCs w:val="25"/>
        </w:rPr>
        <w:t>“</w:t>
      </w:r>
      <w:r w:rsidRPr="00EA3687">
        <w:rPr>
          <w:rFonts w:ascii="Arial" w:hAnsi="Arial" w:cs="Arial"/>
          <w:i/>
          <w:iCs/>
          <w:sz w:val="25"/>
          <w:szCs w:val="25"/>
        </w:rPr>
        <w:t>Art. 8º - A Mesa Diretora eleita</w:t>
      </w:r>
      <w:r>
        <w:rPr>
          <w:rFonts w:ascii="Arial" w:hAnsi="Arial" w:cs="Arial"/>
          <w:i/>
          <w:iCs/>
          <w:sz w:val="25"/>
          <w:szCs w:val="25"/>
        </w:rPr>
        <w:t xml:space="preserve"> </w:t>
      </w:r>
      <w:r w:rsidRPr="00EA3687">
        <w:rPr>
          <w:rFonts w:ascii="Arial" w:hAnsi="Arial" w:cs="Arial"/>
          <w:i/>
          <w:iCs/>
          <w:sz w:val="25"/>
          <w:szCs w:val="25"/>
        </w:rPr>
        <w:t>será composta de Presidente, 1º Secretário e 2º Secretário.</w:t>
      </w:r>
      <w:r>
        <w:rPr>
          <w:rFonts w:ascii="Arial" w:hAnsi="Arial" w:cs="Arial"/>
          <w:i/>
          <w:iCs/>
          <w:sz w:val="25"/>
          <w:szCs w:val="25"/>
        </w:rPr>
        <w:t>”</w:t>
      </w:r>
    </w:p>
    <w:p w:rsidR="00613079" w:rsidP="00613079" w14:paraId="553A906F" w14:textId="77777777">
      <w:pPr>
        <w:spacing w:before="240" w:after="240"/>
        <w:ind w:right="-568" w:firstLine="1134"/>
        <w:jc w:val="both"/>
        <w:rPr>
          <w:rFonts w:ascii="Arial" w:hAnsi="Arial" w:cs="Arial"/>
          <w:sz w:val="25"/>
          <w:szCs w:val="25"/>
        </w:rPr>
      </w:pPr>
      <w:r w:rsidRPr="00140676">
        <w:rPr>
          <w:rFonts w:ascii="Arial" w:hAnsi="Arial" w:cs="Arial"/>
          <w:b/>
          <w:sz w:val="25"/>
          <w:szCs w:val="25"/>
        </w:rPr>
        <w:t xml:space="preserve">Art. </w:t>
      </w:r>
      <w:r>
        <w:rPr>
          <w:rFonts w:ascii="Arial" w:hAnsi="Arial" w:cs="Arial"/>
          <w:b/>
          <w:sz w:val="25"/>
          <w:szCs w:val="25"/>
        </w:rPr>
        <w:t>2</w:t>
      </w:r>
      <w:r w:rsidRPr="00140676">
        <w:rPr>
          <w:rFonts w:ascii="Arial" w:hAnsi="Arial" w:cs="Arial"/>
          <w:b/>
          <w:sz w:val="25"/>
          <w:szCs w:val="25"/>
        </w:rPr>
        <w:t xml:space="preserve">º </w:t>
      </w:r>
      <w:r w:rsidRPr="00140676">
        <w:rPr>
          <w:rFonts w:ascii="Arial" w:hAnsi="Arial" w:cs="Arial"/>
          <w:sz w:val="25"/>
          <w:szCs w:val="25"/>
        </w:rPr>
        <w:t>O artigo 9º da Resolução nº 311, de 16 de dezembro de 2020, passa a vigorar com a seguinte redação:</w:t>
      </w:r>
    </w:p>
    <w:p w:rsidR="00613079" w:rsidRPr="00140676" w:rsidP="00613079" w14:paraId="42C3C977" w14:textId="77777777">
      <w:pPr>
        <w:spacing w:before="240" w:after="240"/>
        <w:ind w:left="1134" w:right="-568"/>
        <w:jc w:val="both"/>
        <w:rPr>
          <w:rFonts w:ascii="Arial" w:hAnsi="Arial" w:cs="Arial"/>
          <w:i/>
          <w:iCs/>
          <w:sz w:val="25"/>
          <w:szCs w:val="25"/>
        </w:rPr>
      </w:pPr>
      <w:r w:rsidRPr="00140676">
        <w:rPr>
          <w:rFonts w:ascii="Arial" w:hAnsi="Arial" w:cs="Arial"/>
          <w:i/>
          <w:iCs/>
          <w:sz w:val="25"/>
          <w:szCs w:val="25"/>
        </w:rPr>
        <w:t>“Art. 9º - Os membros da Mesa serão eleitos para mandato de dois anos, sendo permitida a recondução para o mesmo cargo na eleição subsequente”.</w:t>
      </w:r>
    </w:p>
    <w:p w:rsidR="00613079" w:rsidP="00613079" w14:paraId="6C14BD95" w14:textId="77777777">
      <w:pPr>
        <w:spacing w:before="240" w:after="240"/>
        <w:ind w:left="1134" w:right="-568"/>
        <w:jc w:val="both"/>
        <w:rPr>
          <w:rFonts w:ascii="Arial" w:hAnsi="Arial" w:cs="Arial"/>
          <w:i/>
          <w:iCs/>
          <w:sz w:val="25"/>
          <w:szCs w:val="25"/>
        </w:rPr>
      </w:pPr>
      <w:r w:rsidRPr="00140676">
        <w:rPr>
          <w:rFonts w:ascii="Arial" w:hAnsi="Arial" w:cs="Arial"/>
          <w:i/>
          <w:iCs/>
          <w:sz w:val="25"/>
          <w:szCs w:val="25"/>
        </w:rPr>
        <w:t>Parágrafo Único - Fica vedado ao Vereador ocupar o mesmo cargo da Mesa Diretora por mais de 3 (três) mandatos consecutivos.”</w:t>
      </w:r>
    </w:p>
    <w:p w:rsidR="00613079" w:rsidRPr="00140676" w:rsidP="00613079" w14:paraId="72B9F7C9" w14:textId="77777777">
      <w:pPr>
        <w:spacing w:after="120"/>
        <w:ind w:left="426" w:right="-568" w:firstLine="708"/>
        <w:jc w:val="both"/>
        <w:rPr>
          <w:rFonts w:ascii="Arial" w:hAnsi="Arial" w:cs="Arial"/>
          <w:sz w:val="25"/>
          <w:szCs w:val="25"/>
        </w:rPr>
      </w:pPr>
      <w:r w:rsidRPr="00140676">
        <w:rPr>
          <w:rFonts w:ascii="Arial" w:hAnsi="Arial" w:cs="Arial"/>
          <w:b/>
          <w:sz w:val="25"/>
          <w:szCs w:val="25"/>
        </w:rPr>
        <w:t xml:space="preserve">Art. </w:t>
      </w:r>
      <w:r>
        <w:rPr>
          <w:rFonts w:ascii="Arial" w:hAnsi="Arial" w:cs="Arial"/>
          <w:b/>
          <w:sz w:val="25"/>
          <w:szCs w:val="25"/>
        </w:rPr>
        <w:t>3</w:t>
      </w:r>
      <w:r w:rsidRPr="00140676">
        <w:rPr>
          <w:rFonts w:ascii="Arial" w:hAnsi="Arial" w:cs="Arial"/>
          <w:b/>
          <w:sz w:val="25"/>
          <w:szCs w:val="25"/>
        </w:rPr>
        <w:t xml:space="preserve">º </w:t>
      </w:r>
      <w:r w:rsidRPr="00140676">
        <w:rPr>
          <w:rFonts w:ascii="Arial" w:hAnsi="Arial" w:cs="Arial"/>
          <w:sz w:val="25"/>
          <w:szCs w:val="25"/>
        </w:rPr>
        <w:t>Esta Resolução entrará em vigor na data da sua publicação.</w:t>
      </w:r>
    </w:p>
    <w:p w:rsidR="00613079" w:rsidRPr="00140676" w:rsidP="00613079" w14:paraId="6363C132" w14:textId="77777777">
      <w:pPr>
        <w:spacing w:after="0" w:line="240" w:lineRule="auto"/>
        <w:ind w:right="-568" w:firstLine="1134"/>
        <w:jc w:val="both"/>
        <w:rPr>
          <w:rFonts w:ascii="Arial" w:hAnsi="Arial" w:cs="Arial"/>
          <w:sz w:val="25"/>
          <w:szCs w:val="25"/>
        </w:rPr>
      </w:pPr>
    </w:p>
    <w:p w:rsidR="00613079" w:rsidRPr="00140676" w:rsidP="00613079" w14:paraId="04F779A7" w14:textId="77777777">
      <w:pPr>
        <w:ind w:right="-568" w:firstLine="1134"/>
        <w:jc w:val="center"/>
        <w:rPr>
          <w:rFonts w:ascii="Arial" w:hAnsi="Arial" w:cs="Arial"/>
          <w:sz w:val="25"/>
          <w:szCs w:val="25"/>
        </w:rPr>
      </w:pPr>
      <w:r w:rsidRPr="00140676">
        <w:rPr>
          <w:rFonts w:ascii="Arial" w:hAnsi="Arial" w:cs="Arial"/>
          <w:sz w:val="25"/>
          <w:szCs w:val="25"/>
        </w:rPr>
        <w:t xml:space="preserve">Sala de Sessões, </w:t>
      </w:r>
      <w:r w:rsidRPr="00641125">
        <w:rPr>
          <w:rFonts w:ascii="Arial" w:hAnsi="Arial" w:cs="Arial"/>
          <w:sz w:val="25"/>
          <w:szCs w:val="25"/>
        </w:rPr>
        <w:t>02 de agosto de 2022</w:t>
      </w:r>
      <w:r w:rsidRPr="00140676">
        <w:rPr>
          <w:rFonts w:ascii="Arial" w:hAnsi="Arial" w:cs="Arial"/>
          <w:sz w:val="25"/>
          <w:szCs w:val="25"/>
        </w:rPr>
        <w:t>.</w:t>
      </w:r>
    </w:p>
    <w:p w:rsidR="00613079" w:rsidRPr="00140676" w:rsidP="00613079" w14:paraId="2502B105" w14:textId="77777777">
      <w:pPr>
        <w:ind w:right="-568"/>
        <w:rPr>
          <w:rFonts w:ascii="Arial" w:hAnsi="Arial" w:cs="Arial"/>
          <w:sz w:val="25"/>
          <w:szCs w:val="25"/>
        </w:rPr>
      </w:pPr>
    </w:p>
    <w:p w:rsidR="00613079" w:rsidRPr="00140676" w:rsidP="00613079" w14:paraId="734DCCE1" w14:textId="77777777">
      <w:pPr>
        <w:spacing w:after="0" w:line="240" w:lineRule="auto"/>
        <w:ind w:right="-568"/>
        <w:jc w:val="center"/>
        <w:rPr>
          <w:rFonts w:ascii="Arial" w:hAnsi="Arial" w:cs="Arial"/>
          <w:b/>
          <w:sz w:val="25"/>
          <w:szCs w:val="25"/>
        </w:rPr>
      </w:pPr>
    </w:p>
    <w:p w:rsidR="00613079" w:rsidP="00613079" w14:paraId="0AB9B932" w14:textId="77777777">
      <w:pPr>
        <w:spacing w:after="0" w:line="240" w:lineRule="auto"/>
        <w:ind w:right="-568"/>
        <w:jc w:val="center"/>
        <w:rPr>
          <w:rFonts w:ascii="Arial" w:hAnsi="Arial" w:cs="Arial"/>
          <w:b/>
          <w:sz w:val="25"/>
          <w:szCs w:val="25"/>
        </w:rPr>
      </w:pPr>
    </w:p>
    <w:p w:rsidR="00613079" w:rsidP="00613079" w14:paraId="1202648C" w14:textId="77777777">
      <w:pPr>
        <w:spacing w:after="0" w:line="240" w:lineRule="auto"/>
        <w:ind w:right="-568"/>
        <w:jc w:val="center"/>
        <w:rPr>
          <w:rFonts w:ascii="Arial" w:hAnsi="Arial" w:cs="Arial"/>
          <w:b/>
          <w:sz w:val="25"/>
          <w:szCs w:val="25"/>
        </w:rPr>
      </w:pPr>
    </w:p>
    <w:p w:rsidR="00613079" w:rsidP="00613079" w14:paraId="00D7F6E0" w14:textId="77777777">
      <w:pPr>
        <w:spacing w:after="0" w:line="240" w:lineRule="auto"/>
        <w:ind w:right="-568"/>
        <w:jc w:val="center"/>
        <w:rPr>
          <w:rFonts w:ascii="Arial" w:hAnsi="Arial" w:cs="Arial"/>
          <w:b/>
          <w:sz w:val="25"/>
          <w:szCs w:val="25"/>
        </w:rPr>
      </w:pPr>
    </w:p>
    <w:p w:rsidR="00613079" w:rsidRPr="00140676" w:rsidP="00613079" w14:paraId="7826A2B3" w14:textId="77777777">
      <w:pPr>
        <w:spacing w:after="0" w:line="240" w:lineRule="auto"/>
        <w:ind w:right="-568"/>
        <w:jc w:val="center"/>
        <w:rPr>
          <w:rFonts w:ascii="Arial" w:hAnsi="Arial" w:cs="Arial"/>
          <w:b/>
          <w:sz w:val="25"/>
          <w:szCs w:val="25"/>
        </w:rPr>
      </w:pPr>
    </w:p>
    <w:p w:rsidR="00613079" w:rsidRPr="00140676" w:rsidP="00613079" w14:paraId="7D3C9720" w14:textId="77777777">
      <w:pPr>
        <w:spacing w:after="0" w:line="240" w:lineRule="auto"/>
        <w:ind w:right="-568"/>
        <w:jc w:val="center"/>
        <w:rPr>
          <w:rFonts w:ascii="Arial" w:hAnsi="Arial" w:cs="Arial"/>
          <w:b/>
          <w:sz w:val="25"/>
          <w:szCs w:val="25"/>
        </w:rPr>
      </w:pPr>
    </w:p>
    <w:p w:rsidR="00613079" w:rsidRPr="00140676" w:rsidP="00613079" w14:paraId="187E93CC" w14:textId="77777777">
      <w:pPr>
        <w:spacing w:after="0" w:line="240" w:lineRule="auto"/>
        <w:ind w:right="-568"/>
        <w:jc w:val="center"/>
        <w:rPr>
          <w:rFonts w:ascii="Arial" w:hAnsi="Arial" w:cs="Arial"/>
          <w:b/>
          <w:sz w:val="25"/>
          <w:szCs w:val="25"/>
        </w:rPr>
      </w:pPr>
    </w:p>
    <w:p w:rsidR="00613079" w:rsidP="00613079" w14:paraId="4AF8C59C" w14:textId="77777777">
      <w:pPr>
        <w:spacing w:after="0" w:line="240" w:lineRule="auto"/>
        <w:ind w:right="-568"/>
        <w:jc w:val="center"/>
        <w:rPr>
          <w:rFonts w:ascii="Arial" w:hAnsi="Arial" w:cs="Arial"/>
          <w:b/>
          <w:sz w:val="24"/>
          <w:szCs w:val="24"/>
        </w:rPr>
      </w:pPr>
    </w:p>
    <w:p w:rsidR="00613079" w:rsidP="00613079" w14:paraId="44C1DCF8" w14:textId="77777777">
      <w:pPr>
        <w:spacing w:after="0" w:line="240" w:lineRule="auto"/>
        <w:ind w:right="-568"/>
        <w:jc w:val="center"/>
        <w:rPr>
          <w:rFonts w:ascii="Arial" w:hAnsi="Arial" w:cs="Arial"/>
          <w:b/>
          <w:sz w:val="24"/>
          <w:szCs w:val="24"/>
        </w:rPr>
      </w:pPr>
    </w:p>
    <w:p w:rsidR="00613079" w:rsidP="00613079" w14:paraId="5C46F421" w14:textId="77777777">
      <w:pPr>
        <w:spacing w:after="0" w:line="240" w:lineRule="auto"/>
        <w:ind w:right="-568"/>
        <w:jc w:val="center"/>
        <w:rPr>
          <w:rFonts w:ascii="Arial" w:hAnsi="Arial" w:cs="Arial"/>
          <w:b/>
          <w:sz w:val="24"/>
          <w:szCs w:val="24"/>
        </w:rPr>
      </w:pPr>
    </w:p>
    <w:p w:rsidR="00613079" w:rsidP="00613079" w14:paraId="29106E41" w14:textId="77777777">
      <w:pPr>
        <w:spacing w:after="0" w:line="240" w:lineRule="auto"/>
        <w:ind w:right="-568"/>
        <w:jc w:val="center"/>
        <w:rPr>
          <w:rFonts w:ascii="Arial" w:hAnsi="Arial" w:cs="Arial"/>
          <w:b/>
          <w:sz w:val="24"/>
          <w:szCs w:val="24"/>
        </w:rPr>
      </w:pPr>
    </w:p>
    <w:p w:rsidR="00613079" w:rsidP="00613079" w14:paraId="76628C66" w14:textId="77777777">
      <w:pPr>
        <w:spacing w:after="0" w:line="240" w:lineRule="auto"/>
        <w:ind w:right="-568"/>
        <w:jc w:val="center"/>
        <w:rPr>
          <w:rFonts w:ascii="Arial" w:hAnsi="Arial" w:cs="Arial"/>
          <w:b/>
          <w:sz w:val="24"/>
          <w:szCs w:val="24"/>
        </w:rPr>
      </w:pPr>
    </w:p>
    <w:p w:rsidR="00613079" w:rsidP="00613079" w14:paraId="3DB12EA0" w14:textId="77777777">
      <w:pPr>
        <w:spacing w:after="0" w:line="240" w:lineRule="auto"/>
        <w:ind w:right="-568"/>
        <w:jc w:val="center"/>
        <w:rPr>
          <w:rFonts w:ascii="Arial" w:hAnsi="Arial" w:cs="Arial"/>
          <w:b/>
          <w:sz w:val="24"/>
          <w:szCs w:val="24"/>
        </w:rPr>
      </w:pPr>
    </w:p>
    <w:p w:rsidR="00613079" w:rsidRPr="00A079EA" w:rsidP="00613079" w14:paraId="5156767B" w14:textId="77777777">
      <w:pPr>
        <w:spacing w:before="120" w:after="120" w:line="240" w:lineRule="auto"/>
        <w:ind w:right="-568"/>
        <w:jc w:val="center"/>
        <w:rPr>
          <w:rFonts w:ascii="Arial" w:hAnsi="Arial" w:cs="Arial"/>
          <w:b/>
          <w:bCs/>
          <w:sz w:val="25"/>
          <w:szCs w:val="25"/>
          <w:u w:val="single"/>
        </w:rPr>
      </w:pPr>
      <w:r w:rsidRPr="00A079EA">
        <w:rPr>
          <w:rFonts w:ascii="Arial" w:hAnsi="Arial" w:cs="Arial"/>
          <w:b/>
          <w:bCs/>
          <w:sz w:val="25"/>
          <w:szCs w:val="25"/>
          <w:u w:val="single"/>
        </w:rPr>
        <w:t>JUSTIFICATIVA</w:t>
      </w:r>
    </w:p>
    <w:p w:rsidR="00613079" w:rsidRPr="00140676" w:rsidP="00613079" w14:paraId="7D0C3C06" w14:textId="77777777">
      <w:pPr>
        <w:spacing w:before="120" w:after="120" w:line="240" w:lineRule="auto"/>
        <w:ind w:right="-568"/>
        <w:jc w:val="center"/>
        <w:rPr>
          <w:rFonts w:ascii="Arial" w:hAnsi="Arial" w:cs="Arial"/>
          <w:sz w:val="25"/>
          <w:szCs w:val="25"/>
          <w:highlight w:val="yellow"/>
        </w:rPr>
      </w:pPr>
    </w:p>
    <w:p w:rsidR="00613079" w:rsidRPr="00140676" w:rsidP="00613079" w14:paraId="5967AF3C" w14:textId="77777777">
      <w:pPr>
        <w:spacing w:before="120" w:after="120" w:line="360" w:lineRule="auto"/>
        <w:ind w:right="-568" w:firstLine="1701"/>
        <w:jc w:val="both"/>
        <w:rPr>
          <w:rFonts w:ascii="Arial" w:hAnsi="Arial" w:cs="Arial"/>
          <w:sz w:val="25"/>
          <w:szCs w:val="25"/>
        </w:rPr>
      </w:pPr>
      <w:r w:rsidRPr="00140676">
        <w:rPr>
          <w:rFonts w:ascii="Arial" w:hAnsi="Arial" w:cs="Arial"/>
          <w:sz w:val="25"/>
          <w:szCs w:val="25"/>
        </w:rPr>
        <w:t>O presente projeto tem por objetivo alterar o artigo 9º da Resolução nº 311, de 16 de dezembro de 2020 (Regimento Interno da Câmara Municipal de Sumaré).</w:t>
      </w:r>
    </w:p>
    <w:p w:rsidR="00613079" w:rsidRPr="00140676" w:rsidP="00613079" w14:paraId="79BA70C7" w14:textId="77777777">
      <w:pPr>
        <w:spacing w:before="120" w:after="120" w:line="360" w:lineRule="auto"/>
        <w:ind w:right="-568" w:firstLine="1701"/>
        <w:jc w:val="both"/>
        <w:rPr>
          <w:rFonts w:ascii="Arial" w:hAnsi="Arial" w:cs="Arial"/>
          <w:sz w:val="25"/>
          <w:szCs w:val="25"/>
        </w:rPr>
      </w:pPr>
      <w:r w:rsidRPr="00140676">
        <w:rPr>
          <w:rFonts w:ascii="Arial" w:hAnsi="Arial" w:cs="Arial"/>
          <w:sz w:val="25"/>
          <w:szCs w:val="25"/>
        </w:rPr>
        <w:t xml:space="preserve">Conforme entendimento consolidado pelo STF e pelo Tribunal de Justiça de São Paulo, a opção por permitir expressamente a recondução dos eleitos aos cargos da Mesa Diretora da Câmara na eleição subsequente, não configura afronta à Constituição Estadual, tampouco à Carta Magna. </w:t>
      </w:r>
    </w:p>
    <w:p w:rsidR="00613079" w:rsidRPr="00140676" w:rsidP="00613079" w14:paraId="00857649" w14:textId="77777777">
      <w:pPr>
        <w:spacing w:before="120" w:after="120" w:line="360" w:lineRule="auto"/>
        <w:ind w:right="-568" w:firstLine="1701"/>
        <w:jc w:val="both"/>
        <w:rPr>
          <w:rFonts w:ascii="Arial" w:hAnsi="Arial" w:cs="Arial"/>
          <w:sz w:val="25"/>
          <w:szCs w:val="25"/>
        </w:rPr>
      </w:pPr>
      <w:r w:rsidRPr="00140676">
        <w:rPr>
          <w:rFonts w:ascii="Arial" w:hAnsi="Arial" w:cs="Arial"/>
          <w:sz w:val="25"/>
          <w:szCs w:val="25"/>
        </w:rPr>
        <w:t>Isso porque, as normas constitucionais de proibição de recondução dos integrantes da Mesa Diretora no âmbito municipal não são de reprodução obrigatória, podendo os legisladores municipais, como expressão do exercício da autonomia político-administrativa estatuída nos artigos 29 e 30 da Constituição Federal, dispor de forma diversa na Lei Orgânica Municipal e no Regimento Interno da Câmara.</w:t>
      </w:r>
    </w:p>
    <w:p w:rsidR="00613079" w:rsidRPr="00140676" w:rsidP="00613079" w14:paraId="1B1788E4" w14:textId="77777777">
      <w:pPr>
        <w:spacing w:before="120" w:after="120" w:line="360" w:lineRule="auto"/>
        <w:ind w:right="-568" w:firstLine="1701"/>
        <w:jc w:val="both"/>
        <w:rPr>
          <w:rFonts w:ascii="Arial" w:hAnsi="Arial" w:cs="Arial"/>
          <w:sz w:val="25"/>
          <w:szCs w:val="25"/>
        </w:rPr>
      </w:pPr>
      <w:r w:rsidRPr="00140676">
        <w:rPr>
          <w:rFonts w:ascii="Arial" w:hAnsi="Arial" w:cs="Arial"/>
          <w:sz w:val="25"/>
          <w:szCs w:val="25"/>
        </w:rPr>
        <w:t xml:space="preserve">Nesse sentido, o órgão especial do Tribunal de Justiça de São Paulo tratou recentemente do tema nos autos da Ação Direta de Inconstitucionalidade nº 2267422-13.2019.8.26.0000 ao avaliar a lei municipal que realizou a seguinte alteração na Lei Orgânica do Município de Caçapava: </w:t>
      </w:r>
    </w:p>
    <w:p w:rsidR="00613079" w:rsidRPr="00140676" w:rsidP="00613079" w14:paraId="70EB5969" w14:textId="77777777">
      <w:pPr>
        <w:spacing w:before="120" w:after="120" w:line="240" w:lineRule="auto"/>
        <w:ind w:right="-568" w:firstLine="1701"/>
        <w:jc w:val="both"/>
        <w:rPr>
          <w:rFonts w:ascii="Arial" w:hAnsi="Arial" w:cs="Arial"/>
          <w:sz w:val="25"/>
          <w:szCs w:val="25"/>
        </w:rPr>
      </w:pPr>
    </w:p>
    <w:p w:rsidR="00613079" w:rsidRPr="00140676" w:rsidP="00613079" w14:paraId="0FD1FA89" w14:textId="77777777">
      <w:pPr>
        <w:spacing w:before="120" w:after="120" w:line="240" w:lineRule="auto"/>
        <w:ind w:left="1701" w:right="-568"/>
        <w:jc w:val="both"/>
        <w:rPr>
          <w:rFonts w:ascii="Arial" w:hAnsi="Arial" w:cs="Arial"/>
          <w:i/>
          <w:iCs/>
          <w:sz w:val="24"/>
          <w:szCs w:val="24"/>
        </w:rPr>
      </w:pPr>
      <w:r w:rsidRPr="00140676">
        <w:rPr>
          <w:rFonts w:ascii="Arial" w:hAnsi="Arial" w:cs="Arial"/>
          <w:i/>
          <w:iCs/>
          <w:sz w:val="24"/>
          <w:szCs w:val="24"/>
        </w:rPr>
        <w:t xml:space="preserve">“Art. 20 Imediatamente após a posse, os Vereadores reunir-se-ão sob a presidência do(a) vereador(a) mais votado(a) dentre os presentes e, havendo maioria absoluta dos membros da Câmara, elegerão os componentes da Mesa, para mandato de 1 (um) ano, que ficarão automaticamente empossados, </w:t>
      </w:r>
      <w:r w:rsidRPr="00140676">
        <w:rPr>
          <w:rFonts w:ascii="Arial" w:hAnsi="Arial" w:cs="Arial"/>
          <w:b/>
          <w:bCs/>
          <w:i/>
          <w:iCs/>
          <w:sz w:val="24"/>
          <w:szCs w:val="24"/>
        </w:rPr>
        <w:t>podendo qualquer de seus membros serem reeleitos para o mesmo cargo nos períodos subsequentes</w:t>
      </w:r>
      <w:r w:rsidRPr="00140676">
        <w:rPr>
          <w:rFonts w:ascii="Arial" w:hAnsi="Arial" w:cs="Arial"/>
          <w:i/>
          <w:iCs/>
          <w:sz w:val="24"/>
          <w:szCs w:val="24"/>
        </w:rPr>
        <w:t xml:space="preserve">. </w:t>
      </w:r>
    </w:p>
    <w:p w:rsidR="00613079" w:rsidRPr="00140676" w:rsidP="00613079" w14:paraId="05850C80" w14:textId="77777777">
      <w:pPr>
        <w:spacing w:before="120" w:after="120" w:line="240" w:lineRule="auto"/>
        <w:ind w:left="1701" w:right="-568"/>
        <w:jc w:val="both"/>
        <w:rPr>
          <w:rFonts w:ascii="Arial" w:hAnsi="Arial" w:cs="Arial"/>
          <w:i/>
          <w:iCs/>
          <w:sz w:val="24"/>
          <w:szCs w:val="24"/>
        </w:rPr>
      </w:pPr>
      <w:r w:rsidRPr="00140676">
        <w:rPr>
          <w:rFonts w:ascii="Arial" w:hAnsi="Arial" w:cs="Arial"/>
          <w:i/>
          <w:iCs/>
          <w:sz w:val="24"/>
          <w:szCs w:val="24"/>
        </w:rPr>
        <w:t xml:space="preserve">Parágrafo único. </w:t>
      </w:r>
      <w:r w:rsidRPr="00140676">
        <w:rPr>
          <w:rFonts w:ascii="Arial" w:hAnsi="Arial" w:cs="Arial"/>
          <w:b/>
          <w:bCs/>
          <w:i/>
          <w:iCs/>
          <w:sz w:val="24"/>
          <w:szCs w:val="24"/>
        </w:rPr>
        <w:t xml:space="preserve">Para </w:t>
      </w:r>
      <w:r w:rsidRPr="00140676">
        <w:rPr>
          <w:rFonts w:ascii="Arial" w:hAnsi="Arial" w:cs="Arial"/>
          <w:b/>
          <w:bCs/>
          <w:i/>
          <w:iCs/>
          <w:sz w:val="24"/>
          <w:szCs w:val="24"/>
          <w:u w:val="single"/>
        </w:rPr>
        <w:t>o cargo de Presidente da Câmara Municipal, a reeleição que trata o caput deste artigo não poderá ser superior a 3 (três) mandatos consecutivos</w:t>
      </w:r>
      <w:r w:rsidRPr="00140676">
        <w:rPr>
          <w:rFonts w:ascii="Arial" w:hAnsi="Arial" w:cs="Arial"/>
          <w:i/>
          <w:iCs/>
          <w:sz w:val="24"/>
          <w:szCs w:val="24"/>
        </w:rPr>
        <w:t>” (grifo nosso)</w:t>
      </w:r>
    </w:p>
    <w:p w:rsidR="00613079" w:rsidRPr="00140676" w:rsidP="00613079" w14:paraId="5C3D3CDA" w14:textId="77777777">
      <w:pPr>
        <w:spacing w:before="120" w:after="120" w:line="240" w:lineRule="auto"/>
        <w:ind w:right="-568" w:firstLine="1701"/>
        <w:jc w:val="both"/>
        <w:rPr>
          <w:rFonts w:ascii="Arial" w:hAnsi="Arial" w:cs="Arial"/>
          <w:sz w:val="25"/>
          <w:szCs w:val="25"/>
        </w:rPr>
      </w:pPr>
    </w:p>
    <w:p w:rsidR="00613079" w:rsidRPr="00140676" w:rsidP="00613079" w14:paraId="3454536F" w14:textId="77777777">
      <w:pPr>
        <w:spacing w:before="120" w:after="120" w:line="360" w:lineRule="auto"/>
        <w:ind w:right="-568" w:firstLine="1701"/>
        <w:jc w:val="both"/>
        <w:rPr>
          <w:rFonts w:ascii="Arial" w:hAnsi="Arial" w:cs="Arial"/>
          <w:sz w:val="25"/>
          <w:szCs w:val="25"/>
        </w:rPr>
      </w:pPr>
      <w:r w:rsidRPr="00140676">
        <w:rPr>
          <w:rFonts w:ascii="Arial" w:hAnsi="Arial" w:cs="Arial"/>
          <w:sz w:val="25"/>
          <w:szCs w:val="25"/>
        </w:rPr>
        <w:t xml:space="preserve">Por ocasião do julgamento, a lei municipal </w:t>
      </w:r>
      <w:r>
        <w:rPr>
          <w:rFonts w:ascii="Arial" w:hAnsi="Arial" w:cs="Arial"/>
          <w:sz w:val="25"/>
          <w:szCs w:val="25"/>
        </w:rPr>
        <w:t xml:space="preserve">supramencionada </w:t>
      </w:r>
      <w:r w:rsidRPr="00140676">
        <w:rPr>
          <w:rFonts w:ascii="Arial" w:hAnsi="Arial" w:cs="Arial"/>
          <w:sz w:val="25"/>
          <w:szCs w:val="25"/>
        </w:rPr>
        <w:t>foi declarada constitucional pelo Tribunal de Justiça de São Paulo, conforme se extrai da ementa proferida nos autos:</w:t>
      </w:r>
    </w:p>
    <w:p w:rsidR="00613079" w:rsidRPr="00140676" w:rsidP="00613079" w14:paraId="221193CE" w14:textId="77777777">
      <w:pPr>
        <w:spacing w:before="120" w:after="120" w:line="240" w:lineRule="auto"/>
        <w:ind w:left="1701" w:right="-568"/>
        <w:jc w:val="both"/>
        <w:rPr>
          <w:rFonts w:ascii="Arial" w:hAnsi="Arial" w:cs="Arial"/>
          <w:sz w:val="24"/>
          <w:szCs w:val="24"/>
        </w:rPr>
      </w:pPr>
      <w:r w:rsidRPr="00140676">
        <w:rPr>
          <w:rFonts w:ascii="Arial" w:hAnsi="Arial" w:cs="Arial"/>
          <w:sz w:val="24"/>
          <w:szCs w:val="24"/>
        </w:rPr>
        <w:t xml:space="preserve">DIRETA DE INCONSTITUCIONALIDADE. Emenda à Lei Orgânica nº 108, de 20 de março de 2019, do Município de Caçapava. </w:t>
      </w:r>
      <w:r w:rsidRPr="00140676">
        <w:rPr>
          <w:rFonts w:ascii="Arial" w:hAnsi="Arial" w:cs="Arial"/>
          <w:b/>
          <w:bCs/>
          <w:sz w:val="24"/>
          <w:szCs w:val="24"/>
          <w:u w:val="single"/>
        </w:rPr>
        <w:t>Previsão da reeleição do Presidente e dos demais componentes da Mesa da Casa de Leis. Suposta inconstitucionalidade por violação ao princípio republicano da rotatividade</w:t>
      </w:r>
      <w:r w:rsidRPr="00140676">
        <w:rPr>
          <w:rFonts w:ascii="Arial" w:hAnsi="Arial" w:cs="Arial"/>
          <w:sz w:val="24"/>
          <w:szCs w:val="24"/>
        </w:rPr>
        <w:t xml:space="preserve"> (</w:t>
      </w:r>
      <w:r w:rsidRPr="00140676">
        <w:rPr>
          <w:rFonts w:ascii="Arial" w:hAnsi="Arial" w:cs="Arial"/>
          <w:sz w:val="24"/>
          <w:szCs w:val="24"/>
        </w:rPr>
        <w:t>arts</w:t>
      </w:r>
      <w:r w:rsidRPr="00140676">
        <w:rPr>
          <w:rFonts w:ascii="Arial" w:hAnsi="Arial" w:cs="Arial"/>
          <w:sz w:val="24"/>
          <w:szCs w:val="24"/>
        </w:rPr>
        <w:t xml:space="preserve">. 11, §§ 1º e 2º, e 144, CE/SP; art. 57, § 4º, CR/88). </w:t>
      </w:r>
      <w:r w:rsidRPr="00140676">
        <w:rPr>
          <w:rFonts w:ascii="Arial" w:hAnsi="Arial" w:cs="Arial"/>
          <w:b/>
          <w:bCs/>
          <w:sz w:val="24"/>
          <w:szCs w:val="24"/>
          <w:u w:val="single"/>
        </w:rPr>
        <w:t>Descabimento. Matéria que não se qualifica como de repetição obrigatória, situando-se no âmbito da autonomia política e legislativa do Município</w:t>
      </w:r>
      <w:r w:rsidRPr="00140676">
        <w:rPr>
          <w:rFonts w:ascii="Arial" w:hAnsi="Arial" w:cs="Arial"/>
          <w:sz w:val="24"/>
          <w:szCs w:val="24"/>
        </w:rPr>
        <w:t xml:space="preserve"> (</w:t>
      </w:r>
      <w:r w:rsidRPr="00140676">
        <w:rPr>
          <w:rFonts w:ascii="Arial" w:hAnsi="Arial" w:cs="Arial"/>
          <w:sz w:val="24"/>
          <w:szCs w:val="24"/>
        </w:rPr>
        <w:t>arts</w:t>
      </w:r>
      <w:r w:rsidRPr="00140676">
        <w:rPr>
          <w:rFonts w:ascii="Arial" w:hAnsi="Arial" w:cs="Arial"/>
          <w:sz w:val="24"/>
          <w:szCs w:val="24"/>
        </w:rPr>
        <w:t>. 29 e 30, CR/88). Precedentes do STF e desta Corte. AÇÃO IMPROCEDENTE, uma vez revogada a liminar suspensiva. (Grifo nosso).</w:t>
      </w:r>
    </w:p>
    <w:p w:rsidR="00613079" w:rsidRPr="00140676" w:rsidP="00613079" w14:paraId="17600E72" w14:textId="77777777">
      <w:pPr>
        <w:spacing w:before="120" w:after="120" w:line="240" w:lineRule="auto"/>
        <w:ind w:right="-568" w:firstLine="1701"/>
        <w:jc w:val="both"/>
        <w:rPr>
          <w:rFonts w:ascii="Arial" w:hAnsi="Arial" w:cs="Arial"/>
          <w:sz w:val="25"/>
          <w:szCs w:val="25"/>
        </w:rPr>
      </w:pPr>
    </w:p>
    <w:p w:rsidR="00613079" w:rsidRPr="00140676" w:rsidP="00613079" w14:paraId="5B16DF43" w14:textId="77777777">
      <w:pPr>
        <w:spacing w:before="120" w:after="120" w:line="360" w:lineRule="auto"/>
        <w:ind w:right="-568" w:firstLine="1701"/>
        <w:jc w:val="both"/>
        <w:rPr>
          <w:rFonts w:ascii="Arial" w:hAnsi="Arial" w:cs="Arial"/>
          <w:sz w:val="25"/>
          <w:szCs w:val="25"/>
        </w:rPr>
      </w:pPr>
      <w:r w:rsidRPr="00140676">
        <w:rPr>
          <w:rFonts w:ascii="Arial" w:hAnsi="Arial" w:cs="Arial"/>
          <w:sz w:val="25"/>
          <w:szCs w:val="25"/>
        </w:rPr>
        <w:t>Cumpre salientar que nos autos supramencionados, o Ministério Público também firmou entendimento pela constitucionalidade da lei no parecer exarado nos autos, senão vejamos:</w:t>
      </w:r>
    </w:p>
    <w:p w:rsidR="00613079" w:rsidRPr="00140676" w:rsidP="00613079" w14:paraId="178001DB" w14:textId="77777777">
      <w:pPr>
        <w:spacing w:before="120" w:after="120" w:line="240" w:lineRule="auto"/>
        <w:ind w:left="1701" w:right="-568"/>
        <w:jc w:val="both"/>
        <w:rPr>
          <w:rFonts w:ascii="Arial" w:hAnsi="Arial" w:cs="Arial"/>
          <w:sz w:val="24"/>
          <w:szCs w:val="24"/>
        </w:rPr>
      </w:pPr>
      <w:r w:rsidRPr="00140676">
        <w:rPr>
          <w:rFonts w:ascii="Arial" w:hAnsi="Arial" w:cs="Arial"/>
          <w:sz w:val="24"/>
          <w:szCs w:val="24"/>
        </w:rPr>
        <w:t xml:space="preserve">CONSTITUCIONAL. AÇÃO DIRETA DE INCONSTITUCIONALIDADE. EMENDA N. 108, DE 20 DE MARÇO DE 2019, À LEI ORGÂNICA DE CAÇAPAVA. </w:t>
      </w:r>
      <w:r w:rsidRPr="00140676">
        <w:rPr>
          <w:rFonts w:ascii="Arial" w:hAnsi="Arial" w:cs="Arial"/>
          <w:b/>
          <w:bCs/>
          <w:sz w:val="24"/>
          <w:szCs w:val="24"/>
        </w:rPr>
        <w:t>REELEIÇÃO DOS MEMBROS DA MESA DA CÂMARA. ADMISSIBILIDADE.</w:t>
      </w:r>
      <w:r w:rsidRPr="00140676">
        <w:rPr>
          <w:rFonts w:ascii="Arial" w:hAnsi="Arial" w:cs="Arial"/>
          <w:sz w:val="24"/>
          <w:szCs w:val="24"/>
        </w:rPr>
        <w:t xml:space="preserve"> IMPROCEDÊNCIA. 1. </w:t>
      </w:r>
      <w:r w:rsidRPr="00140676">
        <w:rPr>
          <w:rFonts w:ascii="Arial" w:hAnsi="Arial" w:cs="Arial"/>
          <w:b/>
          <w:bCs/>
          <w:sz w:val="24"/>
          <w:szCs w:val="24"/>
        </w:rPr>
        <w:t xml:space="preserve">A norma local permissiva da recondução do mandato dos membros da Mesa Diretora da edilidade não é inconstitucional porque a proibição de recondução constante das Constituições Federal </w:t>
      </w:r>
      <w:r w:rsidRPr="00140676">
        <w:rPr>
          <w:rFonts w:ascii="Arial" w:hAnsi="Arial" w:cs="Arial"/>
          <w:sz w:val="24"/>
          <w:szCs w:val="24"/>
        </w:rPr>
        <w:t xml:space="preserve">(art. 57, § 4º) </w:t>
      </w:r>
      <w:r w:rsidRPr="00140676">
        <w:rPr>
          <w:rFonts w:ascii="Arial" w:hAnsi="Arial" w:cs="Arial"/>
          <w:b/>
          <w:bCs/>
          <w:sz w:val="24"/>
          <w:szCs w:val="24"/>
        </w:rPr>
        <w:t>e Estadual</w:t>
      </w:r>
      <w:r w:rsidRPr="00140676">
        <w:rPr>
          <w:rFonts w:ascii="Arial" w:hAnsi="Arial" w:cs="Arial"/>
          <w:b/>
          <w:bCs/>
          <w:sz w:val="24"/>
          <w:szCs w:val="24"/>
        </w:rPr>
        <w:t xml:space="preserve"> </w:t>
      </w:r>
      <w:r w:rsidRPr="00140676">
        <w:rPr>
          <w:rFonts w:ascii="Arial" w:hAnsi="Arial" w:cs="Arial"/>
          <w:sz w:val="24"/>
          <w:szCs w:val="24"/>
        </w:rPr>
        <w:t xml:space="preserve">(art. 11, § 2º) </w:t>
      </w:r>
      <w:r w:rsidRPr="00140676">
        <w:rPr>
          <w:rFonts w:ascii="Arial" w:hAnsi="Arial" w:cs="Arial"/>
          <w:b/>
          <w:bCs/>
          <w:sz w:val="24"/>
          <w:szCs w:val="24"/>
        </w:rPr>
        <w:t>não é de observância obrigatória</w:t>
      </w:r>
      <w:r w:rsidRPr="00140676">
        <w:rPr>
          <w:rFonts w:ascii="Arial" w:hAnsi="Arial" w:cs="Arial"/>
          <w:sz w:val="24"/>
          <w:szCs w:val="24"/>
        </w:rPr>
        <w:t>. 2. Essa proibição não se erige em princípio constitucional estabelecido, sendo legítima adoção de permissão da recondução pelos Estados e Municípios, em face de sua autonomia político-administrativa (</w:t>
      </w:r>
      <w:r w:rsidRPr="00140676">
        <w:rPr>
          <w:rFonts w:ascii="Arial" w:hAnsi="Arial" w:cs="Arial"/>
          <w:sz w:val="24"/>
          <w:szCs w:val="24"/>
        </w:rPr>
        <w:t>arts</w:t>
      </w:r>
      <w:r w:rsidRPr="00140676">
        <w:rPr>
          <w:rFonts w:ascii="Arial" w:hAnsi="Arial" w:cs="Arial"/>
          <w:sz w:val="24"/>
          <w:szCs w:val="24"/>
        </w:rPr>
        <w:t>. 29 e 30, CF/88). 3. Improcedência do pedido. (Grifo nosso).</w:t>
      </w:r>
    </w:p>
    <w:p w:rsidR="00613079" w:rsidRPr="00140676" w:rsidP="00613079" w14:paraId="24D3F358" w14:textId="77777777">
      <w:pPr>
        <w:spacing w:before="120" w:after="120" w:line="240" w:lineRule="auto"/>
        <w:ind w:right="-568" w:firstLine="1701"/>
        <w:jc w:val="both"/>
        <w:rPr>
          <w:rFonts w:ascii="Arial" w:hAnsi="Arial" w:cs="Arial"/>
          <w:sz w:val="25"/>
          <w:szCs w:val="25"/>
        </w:rPr>
      </w:pPr>
    </w:p>
    <w:p w:rsidR="00613079" w:rsidRPr="00140676" w:rsidP="00613079" w14:paraId="722B4710" w14:textId="77777777">
      <w:pPr>
        <w:widowControl w:val="0"/>
        <w:autoSpaceDE w:val="0"/>
        <w:autoSpaceDN w:val="0"/>
        <w:adjustRightInd w:val="0"/>
        <w:ind w:right="-568" w:firstLine="1701"/>
        <w:jc w:val="both"/>
        <w:rPr>
          <w:rFonts w:ascii="Arial" w:hAnsi="Arial" w:cs="Arial"/>
          <w:sz w:val="25"/>
          <w:szCs w:val="25"/>
        </w:rPr>
      </w:pPr>
      <w:r w:rsidRPr="00140676">
        <w:rPr>
          <w:rFonts w:ascii="Arial" w:hAnsi="Arial" w:cs="Arial"/>
          <w:sz w:val="25"/>
          <w:szCs w:val="25"/>
        </w:rPr>
        <w:t>No mesmo sentido já decidiu o Supremo Tribunal Federal:</w:t>
      </w:r>
    </w:p>
    <w:p w:rsidR="00613079" w:rsidRPr="00140676" w:rsidP="00613079" w14:paraId="015237B0" w14:textId="77777777">
      <w:pPr>
        <w:widowControl w:val="0"/>
        <w:autoSpaceDE w:val="0"/>
        <w:autoSpaceDN w:val="0"/>
        <w:adjustRightInd w:val="0"/>
        <w:spacing w:after="0" w:line="240" w:lineRule="auto"/>
        <w:ind w:left="1701" w:right="-568"/>
        <w:jc w:val="both"/>
        <w:rPr>
          <w:rFonts w:ascii="Arial" w:hAnsi="Arial" w:cs="Arial"/>
          <w:sz w:val="24"/>
          <w:szCs w:val="24"/>
        </w:rPr>
      </w:pPr>
      <w:r w:rsidRPr="00140676">
        <w:rPr>
          <w:rFonts w:ascii="Arial" w:hAnsi="Arial" w:cs="Arial"/>
          <w:sz w:val="24"/>
          <w:szCs w:val="24"/>
        </w:rPr>
        <w:t xml:space="preserve">“Trata-se de recurso extraordinário (art. 102, 111, a e c, da Constituição) que tem como violado o </w:t>
      </w:r>
      <w:r w:rsidRPr="00140676">
        <w:rPr>
          <w:rFonts w:ascii="Arial" w:hAnsi="Arial" w:cs="Arial"/>
          <w:sz w:val="24"/>
          <w:szCs w:val="24"/>
        </w:rPr>
        <w:t>arts</w:t>
      </w:r>
      <w:r w:rsidRPr="00140676">
        <w:rPr>
          <w:rFonts w:ascii="Arial" w:hAnsi="Arial" w:cs="Arial"/>
          <w:sz w:val="24"/>
          <w:szCs w:val="24"/>
        </w:rPr>
        <w:t xml:space="preserve">. 29 e 57, § 4°, da Constituição federal. O Tribunal a quo julgou procedente a ação direta de inconstitucionalidade que impugnava dispositivo da lei Orgânica do Município de Jaboticabal/SP, que limitou o mandato da Mesa da Câmara de Vereadores a um ano. Sustenta-se no recurso extraordinário que o mandato de dois anos para os membros das respectivas Mesas do Congresso Nacional não é princípio de observância obrigatória pelos entes da federação e que entendimento contrário sensu afronta a autonomia municipal. O Ministério Público Federal opinou pelo </w:t>
      </w:r>
      <w:r w:rsidRPr="00140676">
        <w:rPr>
          <w:rFonts w:ascii="Arial" w:hAnsi="Arial" w:cs="Arial"/>
          <w:sz w:val="24"/>
          <w:szCs w:val="24"/>
        </w:rPr>
        <w:t xml:space="preserve">provimento do recurso. É o breve relatório. Decido. O parágrafo 4° do artigo 57 da Constituição Federal está assim redigido: Art. 57. (...)§ 4° Cada uma das Casas reunir-se-á em sessões preparatórias, a partir de 10 de fevereiro, no primeiro ano da legislatura, paro a posse de seus membros e eleição das respectivas Mesas, para mandato de 2 (dois) anos, vedada a recondução paro o mesmo cargo na eleição imediatamente subsequente. (EC n° 50/06). </w:t>
      </w:r>
      <w:r w:rsidRPr="00140676">
        <w:rPr>
          <w:rFonts w:ascii="Arial" w:hAnsi="Arial" w:cs="Arial"/>
          <w:b/>
          <w:sz w:val="24"/>
          <w:szCs w:val="24"/>
        </w:rPr>
        <w:t xml:space="preserve">Esta Corte, ao analisar processos em que se discutia a possibilidade de recondução ao cargo e a data para a eleição da Mesa legislativa, </w:t>
      </w:r>
      <w:r w:rsidRPr="00140676">
        <w:rPr>
          <w:rFonts w:ascii="Arial" w:hAnsi="Arial" w:cs="Arial"/>
          <w:b/>
          <w:sz w:val="24"/>
          <w:szCs w:val="24"/>
          <w:u w:val="single"/>
        </w:rPr>
        <w:t>firmou entendimento no sentido de que o art. 57, § 4°, da Constituição Federal não é norma constitucional de reprodução obrigatória</w:t>
      </w:r>
      <w:r w:rsidRPr="00140676">
        <w:rPr>
          <w:rFonts w:ascii="Arial" w:hAnsi="Arial" w:cs="Arial"/>
          <w:b/>
          <w:sz w:val="24"/>
          <w:szCs w:val="24"/>
        </w:rPr>
        <w:t>”.</w:t>
      </w:r>
      <w:r w:rsidRPr="00140676">
        <w:rPr>
          <w:rFonts w:ascii="Arial" w:hAnsi="Arial" w:cs="Arial"/>
          <w:sz w:val="24"/>
          <w:szCs w:val="24"/>
        </w:rPr>
        <w:t xml:space="preserve"> (STF, AI 654.359-MG, Rei. Min. </w:t>
      </w:r>
      <w:r w:rsidRPr="00140676">
        <w:rPr>
          <w:rFonts w:ascii="Arial" w:hAnsi="Arial" w:cs="Arial"/>
          <w:sz w:val="24"/>
          <w:szCs w:val="24"/>
        </w:rPr>
        <w:t>Cármen</w:t>
      </w:r>
      <w:r w:rsidRPr="00140676">
        <w:rPr>
          <w:rFonts w:ascii="Arial" w:hAnsi="Arial" w:cs="Arial"/>
          <w:sz w:val="24"/>
          <w:szCs w:val="24"/>
        </w:rPr>
        <w:t xml:space="preserve"> Lúcia, 24-03-2009, </w:t>
      </w:r>
      <w:r w:rsidRPr="00140676">
        <w:rPr>
          <w:rFonts w:ascii="Arial" w:hAnsi="Arial" w:cs="Arial"/>
          <w:sz w:val="24"/>
          <w:szCs w:val="24"/>
        </w:rPr>
        <w:t>DJe</w:t>
      </w:r>
      <w:r w:rsidRPr="00140676">
        <w:rPr>
          <w:rFonts w:ascii="Arial" w:hAnsi="Arial" w:cs="Arial"/>
          <w:sz w:val="24"/>
          <w:szCs w:val="24"/>
        </w:rPr>
        <w:t xml:space="preserve"> 03-04-2009). </w:t>
      </w:r>
    </w:p>
    <w:p w:rsidR="00613079" w:rsidRPr="00140676" w:rsidP="00613079" w14:paraId="4A2F0C9D" w14:textId="77777777">
      <w:pPr>
        <w:pStyle w:val="BodyText"/>
        <w:spacing w:before="92" w:line="276" w:lineRule="auto"/>
        <w:ind w:right="-568" w:firstLine="1280"/>
        <w:jc w:val="both"/>
        <w:rPr>
          <w:rFonts w:eastAsia="Times New Roman"/>
          <w:sz w:val="25"/>
          <w:szCs w:val="25"/>
          <w:lang w:val="pt-BR" w:eastAsia="pt-BR"/>
        </w:rPr>
      </w:pPr>
    </w:p>
    <w:p w:rsidR="00613079" w:rsidRPr="00140676" w:rsidP="00613079" w14:paraId="0A03CD4A" w14:textId="77777777">
      <w:pPr>
        <w:pStyle w:val="BodyText"/>
        <w:spacing w:before="92" w:line="360" w:lineRule="auto"/>
        <w:ind w:right="-568" w:firstLine="1701"/>
        <w:jc w:val="both"/>
        <w:rPr>
          <w:rFonts w:eastAsia="Times New Roman"/>
          <w:sz w:val="25"/>
          <w:szCs w:val="25"/>
          <w:lang w:val="pt-BR" w:eastAsia="pt-BR"/>
        </w:rPr>
      </w:pPr>
      <w:r w:rsidRPr="00140676">
        <w:rPr>
          <w:rFonts w:eastAsia="Times New Roman"/>
          <w:sz w:val="25"/>
          <w:szCs w:val="25"/>
          <w:lang w:val="pt-BR" w:eastAsia="pt-BR"/>
        </w:rPr>
        <w:t>É importante ressaltar que para evitar a possibilidade de reconduções ao cargo de forma ilimitada, a presente propositura estabelece parâmetro objetivo que garante a rotatividade</w:t>
      </w:r>
      <w:r>
        <w:rPr>
          <w:rFonts w:eastAsia="Times New Roman"/>
          <w:sz w:val="25"/>
          <w:szCs w:val="25"/>
          <w:lang w:val="pt-BR" w:eastAsia="pt-BR"/>
        </w:rPr>
        <w:t xml:space="preserve">, pois </w:t>
      </w:r>
      <w:r w:rsidRPr="00140676">
        <w:rPr>
          <w:rFonts w:eastAsia="Times New Roman"/>
          <w:sz w:val="25"/>
          <w:szCs w:val="25"/>
          <w:lang w:val="pt-BR" w:eastAsia="pt-BR"/>
        </w:rPr>
        <w:t>que fica vedado ao Vereador ocupar o mesmo cargo da Mesa Diretora por mais de 3 (três) mandatos consecutivos.</w:t>
      </w:r>
    </w:p>
    <w:p w:rsidR="00613079" w:rsidRPr="00140676" w:rsidP="00613079" w14:paraId="4EE73E30" w14:textId="77777777">
      <w:pPr>
        <w:spacing w:after="0" w:line="360" w:lineRule="auto"/>
        <w:ind w:right="-568" w:firstLine="1701"/>
        <w:jc w:val="both"/>
        <w:rPr>
          <w:rFonts w:ascii="Arial" w:hAnsi="Arial" w:cs="Arial"/>
          <w:sz w:val="25"/>
          <w:szCs w:val="25"/>
        </w:rPr>
      </w:pPr>
      <w:r w:rsidRPr="00140676">
        <w:rPr>
          <w:rFonts w:ascii="Arial" w:hAnsi="Arial" w:cs="Arial"/>
          <w:sz w:val="25"/>
          <w:szCs w:val="25"/>
        </w:rPr>
        <w:t>Assim sendo, solicitamos o apoio dos nobres Edis para votarem favoravelmente esta propositura, a qual é apresentada pela sua relevância.</w:t>
      </w:r>
    </w:p>
    <w:p w:rsidR="00613079" w:rsidRPr="00140676" w:rsidP="00613079" w14:paraId="18499B05" w14:textId="77777777">
      <w:pPr>
        <w:pStyle w:val="Style"/>
        <w:ind w:left="9" w:right="-568" w:firstLine="851"/>
        <w:jc w:val="both"/>
        <w:textAlignment w:val="baseline"/>
        <w:rPr>
          <w:rFonts w:ascii="Arial" w:hAnsi="Arial" w:eastAsiaTheme="minorHAnsi" w:cs="Arial"/>
          <w:sz w:val="25"/>
          <w:szCs w:val="25"/>
          <w:lang w:eastAsia="en-US"/>
        </w:rPr>
      </w:pPr>
    </w:p>
    <w:p w:rsidR="00613079" w:rsidRPr="00140676" w:rsidP="00613079" w14:paraId="5ACCD1A7" w14:textId="77777777">
      <w:pPr>
        <w:tabs>
          <w:tab w:val="left" w:pos="1560"/>
        </w:tabs>
        <w:spacing w:after="0" w:line="360" w:lineRule="auto"/>
        <w:ind w:right="-568"/>
        <w:jc w:val="center"/>
        <w:rPr>
          <w:rFonts w:ascii="Arial" w:hAnsi="Arial" w:cs="Arial"/>
          <w:sz w:val="25"/>
          <w:szCs w:val="25"/>
        </w:rPr>
      </w:pPr>
      <w:r w:rsidRPr="00140676">
        <w:rPr>
          <w:rFonts w:ascii="Arial" w:hAnsi="Arial" w:cs="Arial"/>
          <w:sz w:val="25"/>
          <w:szCs w:val="25"/>
        </w:rPr>
        <w:t xml:space="preserve">Sala das Sessões, </w:t>
      </w:r>
      <w:r w:rsidRPr="00641125">
        <w:rPr>
          <w:rFonts w:ascii="Arial" w:hAnsi="Arial" w:cs="Arial"/>
          <w:sz w:val="25"/>
          <w:szCs w:val="25"/>
        </w:rPr>
        <w:t>02 de agosto de 2022.</w:t>
      </w:r>
    </w:p>
    <w:p w:rsidR="00613079" w:rsidP="00613079" w14:paraId="7E93CE67" w14:textId="77777777">
      <w:pPr>
        <w:ind w:right="-568"/>
      </w:pPr>
    </w:p>
    <w:p w:rsidR="00613079" w:rsidP="00613079" w14:paraId="0762445A" w14:textId="77777777">
      <w:pPr>
        <w:ind w:right="-568"/>
      </w:pPr>
    </w:p>
    <w:p w:rsidR="00211ADD" w:rsidP="007B12C6" w14:paraId="3F3BBEBB" w14:textId="77777777">
      <w:pPr>
        <w:shd w:val="clear" w:color="auto" w:fill="FFFFFF"/>
        <w:spacing w:after="0" w:line="276" w:lineRule="auto"/>
        <w:jc w:val="center"/>
        <w:rPr>
          <w:rFonts w:ascii="Bookman Old Style" w:eastAsia="Times New Roman" w:hAnsi="Bookman Old Style" w:cs="Arial"/>
          <w:b/>
          <w:color w:val="222222"/>
          <w:sz w:val="24"/>
          <w:szCs w:val="24"/>
          <w:lang w:eastAsia="pt-BR"/>
        </w:rPr>
      </w:pPr>
    </w:p>
    <w:sectPr w:rsidSect="00F703DC">
      <w:headerReference w:type="default" r:id="rId4"/>
      <w:footerReference w:type="default" r:id="rId5"/>
      <w:pgSz w:w="11906" w:h="16838"/>
      <w:pgMar w:top="1701" w:right="1701" w:bottom="127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3E63" w14:paraId="72E5C794" w14:textId="77777777">
    <w:pPr>
      <w:pStyle w:val="Footer"/>
    </w:pPr>
    <w:r>
      <w:t>________________________________________________________________________________</w:t>
    </w:r>
  </w:p>
  <w:p w:rsidR="00903E63" w:rsidRPr="00903E63" w:rsidP="00903E63" w14:paraId="74265E5E" w14:textId="77777777">
    <w:pPr>
      <w:pStyle w:val="Footer"/>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1ADD" w:rsidRPr="00903E63" w:rsidP="00211ADD" w14:paraId="71C72BCB" w14:textId="77777777">
    <w:pPr>
      <w:pStyle w:val="Heading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Pr="00903E63">
      <w:rPr>
        <w:rFonts w:ascii="Arial Black" w:hAnsi="Arial Black"/>
        <w:sz w:val="32"/>
        <w:szCs w:val="32"/>
      </w:rPr>
      <w:t>CÂMARA MUNICIPAL DE SUMARÉ</w:t>
    </w:r>
  </w:p>
  <w:p w:rsidR="00211ADD" w:rsidP="00211ADD" w14:paraId="00E7FFA3" w14:textId="77777777">
    <w:pPr>
      <w:pStyle w:val="Heading1"/>
    </w:pPr>
    <w:r>
      <w:rPr>
        <w:sz w:val="22"/>
      </w:rPr>
      <w:t xml:space="preserve">                        ESTADO DE SÃO PAULO</w:t>
    </w:r>
  </w:p>
  <w:p w:rsidR="00211ADD" w:rsidRPr="00211ADD" w:rsidP="00903E63" w14:paraId="5F46D17A" w14:textId="77777777">
    <w:pPr>
      <w:tabs>
        <w:tab w:val="left" w:pos="1590"/>
      </w:tabs>
      <w:rPr>
        <w:lang w:eastAsia="pt-BR"/>
      </w:rPr>
    </w:pPr>
    <w:r>
      <w:rPr>
        <w:lang w:eastAsia="pt-BR"/>
      </w:rPr>
      <w:tab/>
    </w:r>
  </w:p>
  <w:p w:rsidR="00211ADD" w14:paraId="3ADF172E" w14:textId="77777777">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7115175"/>
          <wp:wrapNone/>
          <wp:docPr id="10000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xmlns:r="http://schemas.openxmlformats.org/officeDocument/2006/relationships" r:embed="rId2"/>
                  <a:stretch>
                    <a:fillRect/>
                  </a:stretch>
                </pic:blipFill>
                <pic:spPr>
                  <a:xfrm>
                    <a:off x="0" y="0"/>
                    <a:ext cx="381000" cy="71151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pStyle w:val="Heading1"/>
      <w:suff w:val="nothing"/>
      <w:lvlJc w:val="left"/>
      <w:rPr>
        <w:rFonts w:cs="Times New Roman"/>
      </w:rPr>
    </w:lvl>
    <w:lvl w:ilvl="1">
      <w:start w:val="1"/>
      <w:numFmt w:val="none"/>
      <w:pStyle w:val="Heading2"/>
      <w:legacy w:legacy="1" w:legacySpace="0" w:legacyIndent="0"/>
      <w:lvlJc w:val="left"/>
      <w:rPr>
        <w:rFonts w:cs="Times New Roman"/>
      </w:rPr>
    </w:lvl>
    <w:lvl w:ilvl="2">
      <w:start w:val="1"/>
      <w:numFmt w:val="none"/>
      <w:pStyle w:val="Heading3"/>
      <w:legacy w:legacy="1" w:legacySpace="0" w:legacyIndent="0"/>
      <w:lvlJc w:val="left"/>
      <w:rPr>
        <w:rFonts w:cs="Times New Roman"/>
      </w:rPr>
    </w:lvl>
    <w:lvl w:ilvl="3">
      <w:start w:val="1"/>
      <w:numFmt w:val="none"/>
      <w:pStyle w:val="Heading4"/>
      <w:legacy w:legacy="1" w:legacySpace="0" w:legacyIndent="0"/>
      <w:lvlJc w:val="left"/>
      <w:rPr>
        <w:rFonts w:cs="Times New Roman"/>
      </w:rPr>
    </w:lvl>
    <w:lvl w:ilvl="4">
      <w:start w:val="1"/>
      <w:numFmt w:val="none"/>
      <w:pStyle w:val="Heading5"/>
      <w:legacy w:legacy="1" w:legacySpace="0" w:legacyIndent="0"/>
      <w:lvlJc w:val="left"/>
      <w:rPr>
        <w:rFonts w:cs="Times New Roman"/>
      </w:rPr>
    </w:lvl>
    <w:lvl w:ilvl="5">
      <w:start w:val="1"/>
      <w:numFmt w:val="none"/>
      <w:pStyle w:val="Heading6"/>
      <w:legacy w:legacy="1" w:legacySpace="0" w:legacyIndent="0"/>
      <w:lvlJc w:val="left"/>
      <w:rPr>
        <w:rFonts w:cs="Times New Roman"/>
      </w:rPr>
    </w:lvl>
    <w:lvl w:ilvl="6">
      <w:start w:val="1"/>
      <w:numFmt w:val="none"/>
      <w:pStyle w:val="Heading7"/>
      <w:legacy w:legacy="1" w:legacySpace="0" w:legacyIndent="0"/>
      <w:lvlJc w:val="left"/>
      <w:rPr>
        <w:rFonts w:cs="Times New Roman"/>
      </w:rPr>
    </w:lvl>
    <w:lvl w:ilvl="7">
      <w:start w:val="1"/>
      <w:numFmt w:val="none"/>
      <w:pStyle w:val="Heading8"/>
      <w:legacy w:legacy="1" w:legacySpace="0" w:legacyIndent="0"/>
      <w:lvlJc w:val="left"/>
      <w:rPr>
        <w:rFonts w:cs="Times New Roman"/>
      </w:rPr>
    </w:lvl>
    <w:lvl w:ilvl="8">
      <w:start w:val="1"/>
      <w:numFmt w:val="none"/>
      <w:pStyle w:val="Heading9"/>
      <w:legacy w:legacy="1" w:legacySpace="0" w:legacyIndent="0"/>
      <w:lvlJc w:val="left"/>
      <w:rPr>
        <w:rFonts w:cs="Times New Roman"/>
      </w:rPr>
    </w:lvl>
  </w:abstractNum>
  <w:abstractNum w:abstractNumId="1">
    <w:nsid w:val="07284502"/>
    <w:multiLevelType w:val="hybridMultilevel"/>
    <w:tmpl w:val="49E0978E"/>
    <w:lvl w:ilvl="0">
      <w:start w:val="1"/>
      <w:numFmt w:val="bullet"/>
      <w:lvlText w:val=""/>
      <w:lvlJc w:val="left"/>
      <w:pPr>
        <w:ind w:left="2421" w:hanging="360"/>
      </w:pPr>
      <w:rPr>
        <w:rFonts w:ascii="Symbol" w:hAnsi="Symbol" w:hint="default"/>
      </w:rPr>
    </w:lvl>
    <w:lvl w:ilvl="1" w:tentative="1">
      <w:start w:val="1"/>
      <w:numFmt w:val="bullet"/>
      <w:lvlText w:val="o"/>
      <w:lvlJc w:val="left"/>
      <w:pPr>
        <w:ind w:left="3141" w:hanging="360"/>
      </w:pPr>
      <w:rPr>
        <w:rFonts w:ascii="Courier New" w:hAnsi="Courier New" w:cs="Courier New" w:hint="default"/>
      </w:rPr>
    </w:lvl>
    <w:lvl w:ilvl="2" w:tentative="1">
      <w:start w:val="1"/>
      <w:numFmt w:val="bullet"/>
      <w:lvlText w:val=""/>
      <w:lvlJc w:val="left"/>
      <w:pPr>
        <w:ind w:left="3861" w:hanging="360"/>
      </w:pPr>
      <w:rPr>
        <w:rFonts w:ascii="Wingdings" w:hAnsi="Wingdings" w:hint="default"/>
      </w:rPr>
    </w:lvl>
    <w:lvl w:ilvl="3" w:tentative="1">
      <w:start w:val="1"/>
      <w:numFmt w:val="bullet"/>
      <w:lvlText w:val=""/>
      <w:lvlJc w:val="left"/>
      <w:pPr>
        <w:ind w:left="4581" w:hanging="360"/>
      </w:pPr>
      <w:rPr>
        <w:rFonts w:ascii="Symbol" w:hAnsi="Symbol" w:hint="default"/>
      </w:rPr>
    </w:lvl>
    <w:lvl w:ilvl="4" w:tentative="1">
      <w:start w:val="1"/>
      <w:numFmt w:val="bullet"/>
      <w:lvlText w:val="o"/>
      <w:lvlJc w:val="left"/>
      <w:pPr>
        <w:ind w:left="5301" w:hanging="360"/>
      </w:pPr>
      <w:rPr>
        <w:rFonts w:ascii="Courier New" w:hAnsi="Courier New" w:cs="Courier New" w:hint="default"/>
      </w:rPr>
    </w:lvl>
    <w:lvl w:ilvl="5" w:tentative="1">
      <w:start w:val="1"/>
      <w:numFmt w:val="bullet"/>
      <w:lvlText w:val=""/>
      <w:lvlJc w:val="left"/>
      <w:pPr>
        <w:ind w:left="6021" w:hanging="360"/>
      </w:pPr>
      <w:rPr>
        <w:rFonts w:ascii="Wingdings" w:hAnsi="Wingdings" w:hint="default"/>
      </w:rPr>
    </w:lvl>
    <w:lvl w:ilvl="6" w:tentative="1">
      <w:start w:val="1"/>
      <w:numFmt w:val="bullet"/>
      <w:lvlText w:val=""/>
      <w:lvlJc w:val="left"/>
      <w:pPr>
        <w:ind w:left="6741" w:hanging="360"/>
      </w:pPr>
      <w:rPr>
        <w:rFonts w:ascii="Symbol" w:hAnsi="Symbol" w:hint="default"/>
      </w:rPr>
    </w:lvl>
    <w:lvl w:ilvl="7" w:tentative="1">
      <w:start w:val="1"/>
      <w:numFmt w:val="bullet"/>
      <w:lvlText w:val="o"/>
      <w:lvlJc w:val="left"/>
      <w:pPr>
        <w:ind w:left="7461" w:hanging="360"/>
      </w:pPr>
      <w:rPr>
        <w:rFonts w:ascii="Courier New" w:hAnsi="Courier New" w:cs="Courier New" w:hint="default"/>
      </w:rPr>
    </w:lvl>
    <w:lvl w:ilvl="8" w:tentative="1">
      <w:start w:val="1"/>
      <w:numFmt w:val="bullet"/>
      <w:lvlText w:val=""/>
      <w:lvlJc w:val="left"/>
      <w:pPr>
        <w:ind w:left="8181" w:hanging="360"/>
      </w:pPr>
      <w:rPr>
        <w:rFonts w:ascii="Wingdings" w:hAnsi="Wingdings" w:hint="default"/>
      </w:rPr>
    </w:lvl>
  </w:abstractNum>
  <w:abstractNum w:abstractNumId="2">
    <w:nsid w:val="0BDC1920"/>
    <w:multiLevelType w:val="hybridMultilevel"/>
    <w:tmpl w:val="21E48304"/>
    <w:lvl w:ilvl="0">
      <w:start w:val="1"/>
      <w:numFmt w:val="bullet"/>
      <w:lvlText w:val=""/>
      <w:lvlJc w:val="left"/>
      <w:pPr>
        <w:ind w:left="1713" w:hanging="360"/>
      </w:pPr>
      <w:rPr>
        <w:rFonts w:ascii="Symbol" w:hAnsi="Symbol" w:hint="default"/>
      </w:rPr>
    </w:lvl>
    <w:lvl w:ilvl="1" w:tentative="1">
      <w:start w:val="1"/>
      <w:numFmt w:val="bullet"/>
      <w:lvlText w:val="o"/>
      <w:lvlJc w:val="left"/>
      <w:pPr>
        <w:ind w:left="2433" w:hanging="360"/>
      </w:pPr>
      <w:rPr>
        <w:rFonts w:ascii="Courier New" w:hAnsi="Courier New" w:cs="Courier New" w:hint="default"/>
      </w:rPr>
    </w:lvl>
    <w:lvl w:ilvl="2" w:tentative="1">
      <w:start w:val="1"/>
      <w:numFmt w:val="bullet"/>
      <w:lvlText w:val=""/>
      <w:lvlJc w:val="left"/>
      <w:pPr>
        <w:ind w:left="3153" w:hanging="360"/>
      </w:pPr>
      <w:rPr>
        <w:rFonts w:ascii="Wingdings" w:hAnsi="Wingdings" w:hint="default"/>
      </w:rPr>
    </w:lvl>
    <w:lvl w:ilvl="3" w:tentative="1">
      <w:start w:val="1"/>
      <w:numFmt w:val="bullet"/>
      <w:lvlText w:val=""/>
      <w:lvlJc w:val="left"/>
      <w:pPr>
        <w:ind w:left="3873" w:hanging="360"/>
      </w:pPr>
      <w:rPr>
        <w:rFonts w:ascii="Symbol" w:hAnsi="Symbol" w:hint="default"/>
      </w:rPr>
    </w:lvl>
    <w:lvl w:ilvl="4" w:tentative="1">
      <w:start w:val="1"/>
      <w:numFmt w:val="bullet"/>
      <w:lvlText w:val="o"/>
      <w:lvlJc w:val="left"/>
      <w:pPr>
        <w:ind w:left="4593" w:hanging="360"/>
      </w:pPr>
      <w:rPr>
        <w:rFonts w:ascii="Courier New" w:hAnsi="Courier New" w:cs="Courier New" w:hint="default"/>
      </w:rPr>
    </w:lvl>
    <w:lvl w:ilvl="5" w:tentative="1">
      <w:start w:val="1"/>
      <w:numFmt w:val="bullet"/>
      <w:lvlText w:val=""/>
      <w:lvlJc w:val="left"/>
      <w:pPr>
        <w:ind w:left="5313" w:hanging="360"/>
      </w:pPr>
      <w:rPr>
        <w:rFonts w:ascii="Wingdings" w:hAnsi="Wingdings" w:hint="default"/>
      </w:rPr>
    </w:lvl>
    <w:lvl w:ilvl="6" w:tentative="1">
      <w:start w:val="1"/>
      <w:numFmt w:val="bullet"/>
      <w:lvlText w:val=""/>
      <w:lvlJc w:val="left"/>
      <w:pPr>
        <w:ind w:left="6033" w:hanging="360"/>
      </w:pPr>
      <w:rPr>
        <w:rFonts w:ascii="Symbol" w:hAnsi="Symbol" w:hint="default"/>
      </w:rPr>
    </w:lvl>
    <w:lvl w:ilvl="7" w:tentative="1">
      <w:start w:val="1"/>
      <w:numFmt w:val="bullet"/>
      <w:lvlText w:val="o"/>
      <w:lvlJc w:val="left"/>
      <w:pPr>
        <w:ind w:left="6753" w:hanging="360"/>
      </w:pPr>
      <w:rPr>
        <w:rFonts w:ascii="Courier New" w:hAnsi="Courier New" w:cs="Courier New" w:hint="default"/>
      </w:rPr>
    </w:lvl>
    <w:lvl w:ilvl="8" w:tentative="1">
      <w:start w:val="1"/>
      <w:numFmt w:val="bullet"/>
      <w:lvlText w:val=""/>
      <w:lvlJc w:val="left"/>
      <w:pPr>
        <w:ind w:left="7473" w:hanging="360"/>
      </w:pPr>
      <w:rPr>
        <w:rFonts w:ascii="Wingdings" w:hAnsi="Wingdings" w:hint="default"/>
      </w:rPr>
    </w:lvl>
  </w:abstractNum>
  <w:abstractNum w:abstractNumId="3">
    <w:nsid w:val="10FE0BDF"/>
    <w:multiLevelType w:val="hybridMultilevel"/>
    <w:tmpl w:val="80803E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54107CE"/>
    <w:multiLevelType w:val="hybridMultilevel"/>
    <w:tmpl w:val="494C351A"/>
    <w:lvl w:ilvl="0">
      <w:start w:val="1"/>
      <w:numFmt w:val="lowerLetter"/>
      <w:lvlText w:val="%1)"/>
      <w:lvlJc w:val="left"/>
      <w:pPr>
        <w:ind w:left="1770" w:hanging="360"/>
      </w:pPr>
      <w:rPr>
        <w:rFonts w:hint="default"/>
      </w:rPr>
    </w:lvl>
    <w:lvl w:ilvl="1" w:tentative="1">
      <w:start w:val="1"/>
      <w:numFmt w:val="lowerLetter"/>
      <w:lvlText w:val="%2."/>
      <w:lvlJc w:val="left"/>
      <w:pPr>
        <w:ind w:left="2490" w:hanging="360"/>
      </w:pPr>
    </w:lvl>
    <w:lvl w:ilvl="2" w:tentative="1">
      <w:start w:val="1"/>
      <w:numFmt w:val="lowerRoman"/>
      <w:lvlText w:val="%3."/>
      <w:lvlJc w:val="right"/>
      <w:pPr>
        <w:ind w:left="3210" w:hanging="180"/>
      </w:pPr>
    </w:lvl>
    <w:lvl w:ilvl="3" w:tentative="1">
      <w:start w:val="1"/>
      <w:numFmt w:val="decimal"/>
      <w:lvlText w:val="%4."/>
      <w:lvlJc w:val="left"/>
      <w:pPr>
        <w:ind w:left="3930" w:hanging="360"/>
      </w:pPr>
    </w:lvl>
    <w:lvl w:ilvl="4" w:tentative="1">
      <w:start w:val="1"/>
      <w:numFmt w:val="lowerLetter"/>
      <w:lvlText w:val="%5."/>
      <w:lvlJc w:val="left"/>
      <w:pPr>
        <w:ind w:left="4650" w:hanging="360"/>
      </w:pPr>
    </w:lvl>
    <w:lvl w:ilvl="5" w:tentative="1">
      <w:start w:val="1"/>
      <w:numFmt w:val="lowerRoman"/>
      <w:lvlText w:val="%6."/>
      <w:lvlJc w:val="right"/>
      <w:pPr>
        <w:ind w:left="5370" w:hanging="180"/>
      </w:pPr>
    </w:lvl>
    <w:lvl w:ilvl="6" w:tentative="1">
      <w:start w:val="1"/>
      <w:numFmt w:val="decimal"/>
      <w:lvlText w:val="%7."/>
      <w:lvlJc w:val="left"/>
      <w:pPr>
        <w:ind w:left="6090" w:hanging="360"/>
      </w:pPr>
    </w:lvl>
    <w:lvl w:ilvl="7" w:tentative="1">
      <w:start w:val="1"/>
      <w:numFmt w:val="lowerLetter"/>
      <w:lvlText w:val="%8."/>
      <w:lvlJc w:val="left"/>
      <w:pPr>
        <w:ind w:left="6810" w:hanging="360"/>
      </w:pPr>
    </w:lvl>
    <w:lvl w:ilvl="8" w:tentative="1">
      <w:start w:val="1"/>
      <w:numFmt w:val="lowerRoman"/>
      <w:lvlText w:val="%9."/>
      <w:lvlJc w:val="right"/>
      <w:pPr>
        <w:ind w:left="7530" w:hanging="180"/>
      </w:pPr>
    </w:lvl>
  </w:abstractNum>
  <w:abstractNum w:abstractNumId="5">
    <w:nsid w:val="1F8C6794"/>
    <w:multiLevelType w:val="hybridMultilevel"/>
    <w:tmpl w:val="B896FFD4"/>
    <w:lvl w:ilvl="0">
      <w:start w:val="1"/>
      <w:numFmt w:val="bullet"/>
      <w:lvlText w:val=""/>
      <w:lvlJc w:val="left"/>
      <w:pPr>
        <w:ind w:left="1713" w:hanging="360"/>
      </w:pPr>
      <w:rPr>
        <w:rFonts w:ascii="Symbol" w:hAnsi="Symbol" w:hint="default"/>
      </w:rPr>
    </w:lvl>
    <w:lvl w:ilvl="1" w:tentative="1">
      <w:start w:val="1"/>
      <w:numFmt w:val="bullet"/>
      <w:lvlText w:val="o"/>
      <w:lvlJc w:val="left"/>
      <w:pPr>
        <w:ind w:left="2433" w:hanging="360"/>
      </w:pPr>
      <w:rPr>
        <w:rFonts w:ascii="Courier New" w:hAnsi="Courier New" w:cs="Courier New" w:hint="default"/>
      </w:rPr>
    </w:lvl>
    <w:lvl w:ilvl="2" w:tentative="1">
      <w:start w:val="1"/>
      <w:numFmt w:val="bullet"/>
      <w:lvlText w:val=""/>
      <w:lvlJc w:val="left"/>
      <w:pPr>
        <w:ind w:left="3153" w:hanging="360"/>
      </w:pPr>
      <w:rPr>
        <w:rFonts w:ascii="Wingdings" w:hAnsi="Wingdings" w:hint="default"/>
      </w:rPr>
    </w:lvl>
    <w:lvl w:ilvl="3" w:tentative="1">
      <w:start w:val="1"/>
      <w:numFmt w:val="bullet"/>
      <w:lvlText w:val=""/>
      <w:lvlJc w:val="left"/>
      <w:pPr>
        <w:ind w:left="3873" w:hanging="360"/>
      </w:pPr>
      <w:rPr>
        <w:rFonts w:ascii="Symbol" w:hAnsi="Symbol" w:hint="default"/>
      </w:rPr>
    </w:lvl>
    <w:lvl w:ilvl="4" w:tentative="1">
      <w:start w:val="1"/>
      <w:numFmt w:val="bullet"/>
      <w:lvlText w:val="o"/>
      <w:lvlJc w:val="left"/>
      <w:pPr>
        <w:ind w:left="4593" w:hanging="360"/>
      </w:pPr>
      <w:rPr>
        <w:rFonts w:ascii="Courier New" w:hAnsi="Courier New" w:cs="Courier New" w:hint="default"/>
      </w:rPr>
    </w:lvl>
    <w:lvl w:ilvl="5" w:tentative="1">
      <w:start w:val="1"/>
      <w:numFmt w:val="bullet"/>
      <w:lvlText w:val=""/>
      <w:lvlJc w:val="left"/>
      <w:pPr>
        <w:ind w:left="5313" w:hanging="360"/>
      </w:pPr>
      <w:rPr>
        <w:rFonts w:ascii="Wingdings" w:hAnsi="Wingdings" w:hint="default"/>
      </w:rPr>
    </w:lvl>
    <w:lvl w:ilvl="6" w:tentative="1">
      <w:start w:val="1"/>
      <w:numFmt w:val="bullet"/>
      <w:lvlText w:val=""/>
      <w:lvlJc w:val="left"/>
      <w:pPr>
        <w:ind w:left="6033" w:hanging="360"/>
      </w:pPr>
      <w:rPr>
        <w:rFonts w:ascii="Symbol" w:hAnsi="Symbol" w:hint="default"/>
      </w:rPr>
    </w:lvl>
    <w:lvl w:ilvl="7" w:tentative="1">
      <w:start w:val="1"/>
      <w:numFmt w:val="bullet"/>
      <w:lvlText w:val="o"/>
      <w:lvlJc w:val="left"/>
      <w:pPr>
        <w:ind w:left="6753" w:hanging="360"/>
      </w:pPr>
      <w:rPr>
        <w:rFonts w:ascii="Courier New" w:hAnsi="Courier New" w:cs="Courier New" w:hint="default"/>
      </w:rPr>
    </w:lvl>
    <w:lvl w:ilvl="8" w:tentative="1">
      <w:start w:val="1"/>
      <w:numFmt w:val="bullet"/>
      <w:lvlText w:val=""/>
      <w:lvlJc w:val="left"/>
      <w:pPr>
        <w:ind w:left="7473" w:hanging="360"/>
      </w:pPr>
      <w:rPr>
        <w:rFonts w:ascii="Wingdings" w:hAnsi="Wingdings" w:hint="default"/>
      </w:rPr>
    </w:lvl>
  </w:abstractNum>
  <w:abstractNum w:abstractNumId="6">
    <w:nsid w:val="21BB3F68"/>
    <w:multiLevelType w:val="hybridMultilevel"/>
    <w:tmpl w:val="0CC2EEE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35C0448"/>
    <w:multiLevelType w:val="hybridMultilevel"/>
    <w:tmpl w:val="093E0400"/>
    <w:lvl w:ilvl="0">
      <w:start w:val="400"/>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565185F"/>
    <w:multiLevelType w:val="hybridMultilevel"/>
    <w:tmpl w:val="9FFE597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9">
    <w:nsid w:val="35AA7F5F"/>
    <w:multiLevelType w:val="hybridMultilevel"/>
    <w:tmpl w:val="5630F5D8"/>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7C258B7"/>
    <w:multiLevelType w:val="hybridMultilevel"/>
    <w:tmpl w:val="51B638DE"/>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4F617018"/>
    <w:multiLevelType w:val="hybridMultilevel"/>
    <w:tmpl w:val="23E804F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53EC45D2"/>
    <w:multiLevelType w:val="hybridMultilevel"/>
    <w:tmpl w:val="56AA255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
    <w:nsid w:val="57360692"/>
    <w:multiLevelType w:val="hybridMultilevel"/>
    <w:tmpl w:val="0D08589C"/>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574707FB"/>
    <w:multiLevelType w:val="hybridMultilevel"/>
    <w:tmpl w:val="E99A745A"/>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40676"/>
    <w:rsid w:val="00142235"/>
    <w:rsid w:val="00146F5E"/>
    <w:rsid w:val="00170018"/>
    <w:rsid w:val="0017535B"/>
    <w:rsid w:val="001756A6"/>
    <w:rsid w:val="001769BC"/>
    <w:rsid w:val="00182662"/>
    <w:rsid w:val="001A423C"/>
    <w:rsid w:val="001A6312"/>
    <w:rsid w:val="001A7076"/>
    <w:rsid w:val="001B020D"/>
    <w:rsid w:val="001C6943"/>
    <w:rsid w:val="001C76FF"/>
    <w:rsid w:val="001D6CD3"/>
    <w:rsid w:val="001E0E75"/>
    <w:rsid w:val="00206AE3"/>
    <w:rsid w:val="00211ADD"/>
    <w:rsid w:val="00216867"/>
    <w:rsid w:val="00230107"/>
    <w:rsid w:val="00241129"/>
    <w:rsid w:val="002458B6"/>
    <w:rsid w:val="00261321"/>
    <w:rsid w:val="00264139"/>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5153F5"/>
    <w:rsid w:val="00520C3B"/>
    <w:rsid w:val="00523C15"/>
    <w:rsid w:val="00554B2E"/>
    <w:rsid w:val="00571A0E"/>
    <w:rsid w:val="0057509D"/>
    <w:rsid w:val="00576657"/>
    <w:rsid w:val="005C3A1F"/>
    <w:rsid w:val="005D5560"/>
    <w:rsid w:val="005F603E"/>
    <w:rsid w:val="005F75A0"/>
    <w:rsid w:val="00601ED4"/>
    <w:rsid w:val="00604FA0"/>
    <w:rsid w:val="00605DD7"/>
    <w:rsid w:val="00613079"/>
    <w:rsid w:val="006215FD"/>
    <w:rsid w:val="00632C99"/>
    <w:rsid w:val="00641125"/>
    <w:rsid w:val="00656A2A"/>
    <w:rsid w:val="006621A6"/>
    <w:rsid w:val="00663355"/>
    <w:rsid w:val="0066522D"/>
    <w:rsid w:val="00674498"/>
    <w:rsid w:val="006811C8"/>
    <w:rsid w:val="006861AB"/>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079EA"/>
    <w:rsid w:val="00A12FC9"/>
    <w:rsid w:val="00A16BD0"/>
    <w:rsid w:val="00A45EE7"/>
    <w:rsid w:val="00A60CCB"/>
    <w:rsid w:val="00A6562C"/>
    <w:rsid w:val="00A678B4"/>
    <w:rsid w:val="00A720BB"/>
    <w:rsid w:val="00A778CF"/>
    <w:rsid w:val="00A86C34"/>
    <w:rsid w:val="00A97ECA"/>
    <w:rsid w:val="00AA2ABB"/>
    <w:rsid w:val="00AA72C9"/>
    <w:rsid w:val="00AB1105"/>
    <w:rsid w:val="00AB1213"/>
    <w:rsid w:val="00AC7361"/>
    <w:rsid w:val="00AD1136"/>
    <w:rsid w:val="00AD2F1F"/>
    <w:rsid w:val="00AE4586"/>
    <w:rsid w:val="00AE7FE6"/>
    <w:rsid w:val="00AF756F"/>
    <w:rsid w:val="00B010DE"/>
    <w:rsid w:val="00B14D6B"/>
    <w:rsid w:val="00B2335B"/>
    <w:rsid w:val="00B25349"/>
    <w:rsid w:val="00B51A2E"/>
    <w:rsid w:val="00B52C93"/>
    <w:rsid w:val="00B8406E"/>
    <w:rsid w:val="00BA5992"/>
    <w:rsid w:val="00BB3CDB"/>
    <w:rsid w:val="00BC3B39"/>
    <w:rsid w:val="00BC53FF"/>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63681"/>
    <w:rsid w:val="00D72D9A"/>
    <w:rsid w:val="00D749F0"/>
    <w:rsid w:val="00D87056"/>
    <w:rsid w:val="00D95DC1"/>
    <w:rsid w:val="00DA0205"/>
    <w:rsid w:val="00DB1F69"/>
    <w:rsid w:val="00DC4621"/>
    <w:rsid w:val="00DD2199"/>
    <w:rsid w:val="00DD4B44"/>
    <w:rsid w:val="00DE5DE0"/>
    <w:rsid w:val="00DF3A12"/>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32BF"/>
    <w:rsid w:val="00EA3687"/>
    <w:rsid w:val="00EA6C1D"/>
    <w:rsid w:val="00EA7E2A"/>
    <w:rsid w:val="00EB1130"/>
    <w:rsid w:val="00EB5251"/>
    <w:rsid w:val="00EB7959"/>
    <w:rsid w:val="00EC465E"/>
    <w:rsid w:val="00EC4EFF"/>
    <w:rsid w:val="00EC6376"/>
    <w:rsid w:val="00ED4F91"/>
    <w:rsid w:val="00EE4167"/>
    <w:rsid w:val="00F005CC"/>
    <w:rsid w:val="00F04669"/>
    <w:rsid w:val="00F04E6A"/>
    <w:rsid w:val="00F0553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A1BB4"/>
    <w:rsid w:val="00FA577F"/>
    <w:rsid w:val="00FB03B1"/>
    <w:rsid w:val="00FB24D7"/>
    <w:rsid w:val="00FC1D02"/>
    <w:rsid w:val="00FC62FC"/>
    <w:rsid w:val="00FC7BB3"/>
    <w:rsid w:val="00FD0C02"/>
    <w:rsid w:val="00FD2F7C"/>
    <w:rsid w:val="00FD4638"/>
    <w:rsid w:val="00FD480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1618D823-B46E-4B7A-9EF1-FCCEDC58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079"/>
  </w:style>
  <w:style w:type="paragraph" w:styleId="Heading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Heading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Heading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Heading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Heading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Heading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Heading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Heading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Heading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aliases w:val="título 1 Char"/>
    <w:basedOn w:val="DefaultParagraphFont"/>
    <w:link w:val="Heading1"/>
    <w:rsid w:val="00F55241"/>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F55241"/>
    <w:rPr>
      <w:rFonts w:ascii="Times New Roman" w:eastAsia="Calibri" w:hAnsi="Times New Roman" w:cs="Times New Roman"/>
      <w:b/>
      <w:noProof/>
      <w:sz w:val="24"/>
      <w:szCs w:val="20"/>
      <w:lang w:eastAsia="pt-BR"/>
    </w:rPr>
  </w:style>
  <w:style w:type="character" w:customStyle="1" w:styleId="Ttulo3Char">
    <w:name w:val="Título 3 Char"/>
    <w:basedOn w:val="DefaultParagraphFont"/>
    <w:link w:val="Heading3"/>
    <w:rsid w:val="00F55241"/>
    <w:rPr>
      <w:rFonts w:ascii="Arial" w:eastAsia="Calibri" w:hAnsi="Arial" w:cs="Times New Roman"/>
      <w:b/>
      <w:noProof/>
      <w:sz w:val="24"/>
      <w:szCs w:val="20"/>
      <w:lang w:eastAsia="pt-BR"/>
    </w:rPr>
  </w:style>
  <w:style w:type="character" w:customStyle="1" w:styleId="Ttulo4Char">
    <w:name w:val="Título 4 Char"/>
    <w:basedOn w:val="DefaultParagraphFont"/>
    <w:link w:val="Heading4"/>
    <w:rsid w:val="00F55241"/>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F55241"/>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F55241"/>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F55241"/>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F55241"/>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F55241"/>
    <w:rPr>
      <w:rFonts w:ascii="Arial" w:eastAsia="Calibri" w:hAnsi="Arial" w:cs="Times New Roman"/>
      <w:b/>
      <w:noProof/>
      <w:sz w:val="24"/>
      <w:szCs w:val="20"/>
      <w:lang w:eastAsia="pt-BR"/>
    </w:rPr>
  </w:style>
  <w:style w:type="paragraph" w:styleId="ListParagraph">
    <w:name w:val="List Paragraph"/>
    <w:basedOn w:val="Normal"/>
    <w:uiPriority w:val="34"/>
    <w:qFormat/>
    <w:rsid w:val="003A0F67"/>
    <w:pPr>
      <w:ind w:left="720"/>
      <w:contextualSpacing/>
    </w:pPr>
  </w:style>
  <w:style w:type="paragraph" w:styleId="NoSpacing">
    <w:name w:val="No Spacing"/>
    <w:uiPriority w:val="1"/>
    <w:qFormat/>
    <w:rsid w:val="0066522D"/>
    <w:pPr>
      <w:spacing w:after="0" w:line="240" w:lineRule="auto"/>
    </w:pPr>
  </w:style>
  <w:style w:type="paragraph" w:styleId="BalloonText">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9972F3"/>
    <w:rPr>
      <w:rFonts w:ascii="Segoe UI" w:hAnsi="Segoe UI" w:cs="Segoe UI"/>
      <w:sz w:val="18"/>
      <w:szCs w:val="18"/>
    </w:rPr>
  </w:style>
  <w:style w:type="table" w:styleId="TableGrid">
    <w:name w:val="Table Grid"/>
    <w:basedOn w:val="Table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DefaultParagraphFont"/>
    <w:rsid w:val="00DF6BE5"/>
  </w:style>
  <w:style w:type="character" w:styleId="Strong">
    <w:name w:val="Strong"/>
    <w:basedOn w:val="DefaultParagraphFont"/>
    <w:uiPriority w:val="22"/>
    <w:qFormat/>
    <w:rsid w:val="000D0E9B"/>
    <w:rPr>
      <w:b/>
      <w:bCs/>
    </w:rPr>
  </w:style>
  <w:style w:type="paragraph" w:styleId="Quote">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DefaultParagraphFont"/>
    <w:link w:val="Quote"/>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DA0205"/>
    <w:rPr>
      <w:color w:val="0563C1" w:themeColor="hyperlink"/>
      <w:u w:val="single"/>
    </w:rPr>
  </w:style>
  <w:style w:type="character" w:customStyle="1" w:styleId="MenoPendente1">
    <w:name w:val="Menção Pendente1"/>
    <w:basedOn w:val="DefaultParagraphFont"/>
    <w:uiPriority w:val="99"/>
    <w:semiHidden/>
    <w:unhideWhenUsed/>
    <w:rsid w:val="00DA0205"/>
    <w:rPr>
      <w:color w:val="605E5C"/>
      <w:shd w:val="clear" w:color="auto" w:fill="E1DFDD"/>
    </w:rPr>
  </w:style>
  <w:style w:type="table" w:styleId="PlainTable2">
    <w:name w:val="Plain Table 2"/>
    <w:basedOn w:val="Table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211ADD"/>
  </w:style>
  <w:style w:type="paragraph" w:styleId="Footer">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DefaultParagraphFont"/>
    <w:link w:val="Footer"/>
    <w:uiPriority w:val="99"/>
    <w:rsid w:val="00211ADD"/>
  </w:style>
  <w:style w:type="paragraph" w:styleId="BodyText">
    <w:name w:val="Body Text"/>
    <w:basedOn w:val="Normal"/>
    <w:link w:val="CorpodetextoChar"/>
    <w:uiPriority w:val="1"/>
    <w:unhideWhenUsed/>
    <w:qFormat/>
    <w:rsid w:val="00613079"/>
    <w:pPr>
      <w:widowControl w:val="0"/>
      <w:autoSpaceDE w:val="0"/>
      <w:autoSpaceDN w:val="0"/>
      <w:spacing w:after="0" w:line="240" w:lineRule="auto"/>
    </w:pPr>
    <w:rPr>
      <w:rFonts w:ascii="Arial" w:eastAsia="Arial" w:hAnsi="Arial" w:cs="Arial"/>
      <w:sz w:val="24"/>
      <w:szCs w:val="24"/>
      <w:lang w:val="pt-PT"/>
    </w:rPr>
  </w:style>
  <w:style w:type="character" w:customStyle="1" w:styleId="CorpodetextoChar">
    <w:name w:val="Corpo de texto Char"/>
    <w:basedOn w:val="DefaultParagraphFont"/>
    <w:link w:val="BodyText"/>
    <w:uiPriority w:val="1"/>
    <w:rsid w:val="00613079"/>
    <w:rPr>
      <w:rFonts w:ascii="Arial" w:eastAsia="Arial" w:hAnsi="Arial" w:cs="Arial"/>
      <w:sz w:val="24"/>
      <w:szCs w:val="24"/>
      <w:lang w:val="pt-PT"/>
    </w:rPr>
  </w:style>
  <w:style w:type="paragraph" w:customStyle="1" w:styleId="Style">
    <w:name w:val="Style"/>
    <w:rsid w:val="00613079"/>
    <w:pPr>
      <w:widowControl w:val="0"/>
      <w:autoSpaceDE w:val="0"/>
      <w:autoSpaceDN w:val="0"/>
      <w:adjustRightInd w:val="0"/>
      <w:spacing w:after="0" w:line="240" w:lineRule="auto"/>
    </w:pPr>
    <w:rPr>
      <w:rFonts w:ascii="TimesNewRomanPSMT" w:hAnsi="TimesNewRomanPSMT" w:eastAsiaTheme="minorEastAsia" w:cs="TimesNewRomanPSMT"/>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998</Words>
  <Characters>5392</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Eliane</cp:lastModifiedBy>
  <cp:revision>3</cp:revision>
  <cp:lastPrinted>2020-06-08T15:10:00Z</cp:lastPrinted>
  <dcterms:created xsi:type="dcterms:W3CDTF">2020-06-08T15:13:00Z</dcterms:created>
  <dcterms:modified xsi:type="dcterms:W3CDTF">2022-08-02T20:18:00Z</dcterms:modified>
</cp:coreProperties>
</file>