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4E51298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7E5236">
        <w:rPr>
          <w:rFonts w:ascii="Times New Roman" w:hAnsi="Times New Roman" w:cs="Times New Roman"/>
          <w:sz w:val="28"/>
          <w:szCs w:val="28"/>
        </w:rPr>
        <w:t xml:space="preserve">Aparecida </w:t>
      </w:r>
      <w:r w:rsidRPr="000461DC" w:rsidR="007E5236">
        <w:rPr>
          <w:rFonts w:ascii="Times New Roman" w:hAnsi="Times New Roman" w:cs="Times New Roman"/>
          <w:sz w:val="28"/>
          <w:szCs w:val="28"/>
        </w:rPr>
        <w:t>Beltramin</w:t>
      </w:r>
      <w:r w:rsidRPr="000461DC" w:rsidR="007E5236">
        <w:rPr>
          <w:rFonts w:ascii="Times New Roman" w:hAnsi="Times New Roman" w:cs="Times New Roman"/>
          <w:sz w:val="28"/>
          <w:szCs w:val="28"/>
        </w:rPr>
        <w:t xml:space="preserve"> Valério, 105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34EFE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4C02-B10F-4F26-BD95-3F421260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2022-08-02T12:25:00Z</dcterms:created>
  <dcterms:modified xsi:type="dcterms:W3CDTF">2022-08-02T12:25:00Z</dcterms:modified>
</cp:coreProperties>
</file>