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hanging="1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PROJETO DE LEI N°___________ DE 19 DE JULHO DE 2022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 w:right="0" w:firstLine="0"/>
        <w:jc w:val="both"/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after="0" w:line="240" w:lineRule="auto"/>
        <w:ind w:left="4320" w:firstLine="0"/>
        <w:jc w:val="both"/>
        <w:rPr>
          <w:rFonts w:ascii="Cambria" w:eastAsia="Cambria" w:hAnsi="Cambria" w:cs="Cambria"/>
          <w:b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 xml:space="preserve">Dispõe sobre a criação do Programa “Escola Aberta para a Comunidade” e dá outras providências. 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 w:right="0" w:firstLine="0"/>
        <w:jc w:val="both"/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 w:right="0" w:firstLine="0"/>
        <w:jc w:val="both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Autor:</w:t>
      </w:r>
      <w:r w:rsidRPr="00000000"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Andre da Farmácia</w:t>
      </w:r>
    </w:p>
    <w:p w:rsidR="00000000" w:rsidRPr="00000000" w:rsidP="00000000" w14:paraId="00000006">
      <w:pPr>
        <w:spacing w:after="0" w:line="240" w:lineRule="auto"/>
        <w:ind w:left="4320" w:firstLine="0"/>
        <w:rPr>
          <w:rFonts w:ascii="Cambria" w:eastAsia="Cambria" w:hAnsi="Cambria" w:cs="Cambria"/>
          <w:b/>
          <w:sz w:val="24"/>
          <w:szCs w:val="24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76" w:lineRule="auto"/>
        <w:ind w:left="0" w:right="0" w:firstLine="567"/>
        <w:jc w:val="both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 uso das atribuições conferidas pelo Regimento Interno desta Casa de Leis, submeto à apreciação do Plenário o seguinte Projeto. </w:t>
      </w:r>
    </w:p>
    <w:p w:rsidR="00000000" w:rsidRPr="00000000" w:rsidP="00000000" w14:paraId="00000008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000000" w:rsidRPr="00000000" w:rsidP="00000000" w14:paraId="00000009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Art. 1º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Esta Lei dispõe sobre a criação do Programa “Escola Aberta para a Comunidade" âmbito do município de Sumaré, </w:t>
      </w:r>
    </w:p>
    <w:p w:rsidR="00000000" w:rsidRPr="00000000" w:rsidP="00000000" w14:paraId="0000000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Parágrafo Único.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O Programa será desenvolvido durante os finais de semana e feriados nas escolas públicas municipais.</w:t>
      </w:r>
    </w:p>
    <w:p w:rsidR="00000000" w:rsidRPr="00000000" w:rsidP="00000000" w14:paraId="0000000B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highlight w:val="white"/>
          <w:rtl w:val="0"/>
        </w:rPr>
        <w:t>Art. 2º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O Programa 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>“Escola Aberta para a Comunidade"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será regido pelos seguintes princípios, 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>diretrizes e objetivos:</w:t>
      </w:r>
    </w:p>
    <w:p w:rsidR="00000000" w:rsidRPr="00000000" w:rsidP="00000000" w14:paraId="0000000C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desenvolver ações de cidadania dirigidas a crianças e adolescentes;</w:t>
      </w:r>
    </w:p>
    <w:p w:rsidR="00000000" w:rsidRPr="00000000" w:rsidP="00000000" w14:paraId="0000000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II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aumentar o vínculo já estabelecido entre a comunidade e as escolas;</w:t>
      </w:r>
    </w:p>
    <w:p w:rsidR="00000000" w:rsidRPr="00000000" w:rsidP="00000000" w14:paraId="0000000E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III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desenvolver programas de caráter cultural, esportivo, educacional e de lazer;</w:t>
      </w:r>
    </w:p>
    <w:p w:rsidR="00000000" w:rsidRPr="00000000" w:rsidP="00000000" w14:paraId="0000000F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IV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desenvolver habilidades nos estudantes, tais como:</w:t>
      </w:r>
    </w:p>
    <w:p w:rsidR="00000000" w:rsidRPr="00000000" w:rsidP="00000000" w14:paraId="00000010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rtl w:val="0"/>
        </w:rPr>
        <w:t>a) oratória e argumentação;</w:t>
      </w:r>
    </w:p>
    <w:p w:rsidR="00000000" w:rsidRPr="00000000" w:rsidP="00000000" w14:paraId="00000011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rtl w:val="0"/>
        </w:rPr>
        <w:t>b) inteligência emocional e autoconhecimento;</w:t>
      </w:r>
    </w:p>
    <w:p w:rsidR="00000000" w:rsidRPr="00000000" w:rsidP="00000000" w14:paraId="00000012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rtl w:val="0"/>
        </w:rPr>
        <w:t>c) criatividade;</w:t>
      </w:r>
    </w:p>
    <w:p w:rsidR="00000000" w:rsidRPr="00000000" w:rsidP="00000000" w14:paraId="00000013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rtl w:val="0"/>
        </w:rPr>
        <w:t>d) educação financeira;</w:t>
      </w:r>
    </w:p>
    <w:p w:rsidR="00000000" w:rsidRPr="00000000" w:rsidP="00000000" w14:paraId="00000014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rtl w:val="0"/>
        </w:rPr>
        <w:t>e) clubes de leitura;</w:t>
      </w:r>
    </w:p>
    <w:p w:rsidR="00000000" w:rsidRPr="00000000" w:rsidP="00000000" w14:paraId="00000015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rtl w:val="0"/>
        </w:rPr>
        <w:t>f) direitos fundamentais e funcionamento do ordenamento jurídico brasileiro.</w:t>
      </w:r>
    </w:p>
    <w:p w:rsidR="00000000" w:rsidRPr="00000000" w:rsidP="00000000" w14:paraId="00000016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Art. 3º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Q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>uando não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houver eventos, aulas, palestras e afins dirigidos aos alunos da escola, o Poder Executivo, mediante prévia solicitação das entidades, poderá conceder os espaços físicos das escolas para:</w:t>
      </w:r>
    </w:p>
    <w:p w:rsidR="00000000" w:rsidRPr="00000000" w:rsidP="00000000" w14:paraId="00000017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</w:t>
      </w: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entidades sociais; </w:t>
      </w:r>
    </w:p>
    <w:p w:rsidR="00000000" w:rsidRPr="00000000" w:rsidP="00000000" w14:paraId="0000001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II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movimentos sociais;</w:t>
      </w:r>
    </w:p>
    <w:p w:rsidR="00000000" w:rsidRPr="00000000" w:rsidP="00000000" w14:paraId="00000019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III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associações e conselhos de qualquer natureza;</w:t>
      </w:r>
    </w:p>
    <w:p w:rsidR="00000000" w:rsidRPr="00000000" w:rsidP="00000000" w14:paraId="0000001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Art. 4º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As atividades que serão realizadas pelo Programa “Escola Aberta para a Comunidade", compreendem:</w:t>
      </w:r>
    </w:p>
    <w:p w:rsidR="00000000" w:rsidRPr="00000000" w:rsidP="00000000" w14:paraId="0000001B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 –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palestras;</w:t>
      </w:r>
    </w:p>
    <w:p w:rsidR="00000000" w:rsidRPr="00000000" w:rsidP="00000000" w14:paraId="0000001C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II –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seminários; </w:t>
      </w:r>
    </w:p>
    <w:p w:rsidR="00000000" w:rsidRPr="00000000" w:rsidP="00000000" w14:paraId="0000001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III –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reuniões;</w:t>
      </w:r>
    </w:p>
    <w:p w:rsidR="00000000" w:rsidRPr="00000000" w:rsidP="00000000" w14:paraId="0000001E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IV –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simpósios;</w:t>
      </w:r>
    </w:p>
    <w:p w:rsidR="00000000" w:rsidRPr="00000000" w:rsidP="00000000" w14:paraId="0000001F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V –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oficinas;</w:t>
      </w:r>
    </w:p>
    <w:p w:rsidR="00000000" w:rsidRPr="00000000" w:rsidP="00000000" w14:paraId="00000020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VI –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workshops;</w:t>
      </w:r>
    </w:p>
    <w:p w:rsidR="00000000" w:rsidRPr="00000000" w:rsidP="00000000" w14:paraId="00000021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VII –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apresentações;</w:t>
      </w:r>
    </w:p>
    <w:p w:rsidR="00000000" w:rsidRPr="00000000" w:rsidP="00000000" w14:paraId="00000022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VIII-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espetáculos;</w:t>
      </w:r>
    </w:p>
    <w:p w:rsidR="00000000" w:rsidRPr="00000000" w:rsidP="00000000" w14:paraId="00000023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IX -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além de outras atividades que se faça necessária a utilização do espaço físico das escolas municipais.</w:t>
      </w:r>
    </w:p>
    <w:p w:rsidR="00000000" w:rsidRPr="00000000" w:rsidP="00000000" w14:paraId="00000024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Parágrafo único.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 Estão vedados eventos de natureza político-partidária. </w:t>
      </w:r>
    </w:p>
    <w:p w:rsidR="00000000" w:rsidRPr="00000000" w:rsidP="00000000" w14:paraId="00000025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b/>
          <w:sz w:val="24"/>
          <w:szCs w:val="24"/>
          <w:highlight w:val="white"/>
          <w:rtl w:val="0"/>
        </w:rPr>
        <w:t>Art. 5º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Para a realização do Programa “Escola Aberta para a Comunidade" poderá ser utilizado 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>todo o equipamento público escolar, desde que atendidas às condições necessárias de salubridade e segurança para o uso a que se destina.</w:t>
      </w:r>
    </w:p>
    <w:p w:rsidR="00000000" w:rsidRPr="00000000" w:rsidP="00000000" w14:paraId="00000026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b/>
          <w:sz w:val="24"/>
          <w:szCs w:val="24"/>
          <w:highlight w:val="white"/>
          <w:rtl w:val="0"/>
        </w:rPr>
        <w:t>Art. 6º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As atividades do 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 xml:space="preserve">Programa “Escola Aberta para a Comunidade" 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poderão acontecer desde que não comprometam o bom funcionamento da unidade. </w:t>
      </w:r>
    </w:p>
    <w:p w:rsidR="00000000" w:rsidRPr="00000000" w:rsidP="00000000" w14:paraId="00000027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b/>
          <w:sz w:val="24"/>
          <w:szCs w:val="24"/>
          <w:highlight w:val="white"/>
          <w:rtl w:val="0"/>
        </w:rPr>
        <w:t>Art. 7º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O Poder Executivo poderá adotar medidas de divulgação do Programa junto aos Conselhos e à comunidade das escolas participantes.</w:t>
      </w:r>
    </w:p>
    <w:p w:rsidR="00000000" w:rsidRPr="00000000" w:rsidP="00000000" w14:paraId="0000002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b/>
          <w:sz w:val="24"/>
          <w:szCs w:val="24"/>
          <w:highlight w:val="white"/>
          <w:rtl w:val="0"/>
        </w:rPr>
        <w:t>Art. 8º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Caberá ao Poder Executivo regulamentar a presente Lei em todos os aspectos necessários para a sua efetiva aplicação, após decorridos 45 </w:t>
      </w:r>
      <w:r w:rsidRPr="00000000">
        <w:rPr>
          <w:rFonts w:ascii="Cambria" w:eastAsia="Cambria" w:hAnsi="Cambria" w:cs="Cambria"/>
          <w:color w:val="000000"/>
          <w:highlight w:val="white"/>
          <w:rtl w:val="0"/>
        </w:rPr>
        <w:t xml:space="preserve">(quarenta e cinco) 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dias de sua publicação oficial. </w:t>
      </w:r>
    </w:p>
    <w:p w:rsidR="00000000" w:rsidRPr="00000000" w:rsidP="00000000" w14:paraId="00000029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bookmarkStart w:id="0" w:name="_heading=h.gjdgxs" w:colFirst="0" w:colLast="0"/>
      <w:bookmarkEnd w:id="0"/>
      <w:r w:rsidRPr="00000000">
        <w:rPr>
          <w:rFonts w:ascii="Cambria" w:eastAsia="Cambria" w:hAnsi="Cambria" w:cs="Cambria"/>
          <w:b/>
          <w:sz w:val="24"/>
          <w:szCs w:val="24"/>
          <w:highlight w:val="white"/>
          <w:rtl w:val="0"/>
        </w:rPr>
        <w:t>Art. 9º</w:t>
      </w: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Esta Lei entra em vigor na data de sua publicação.</w:t>
      </w:r>
    </w:p>
    <w:p w:rsidR="00000000" w:rsidRPr="00000000" w:rsidP="00000000" w14:paraId="000000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000000" w:rsidRPr="00000000" w:rsidP="00000000" w14:paraId="000000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color w:val="000000"/>
          <w:sz w:val="24"/>
          <w:szCs w:val="24"/>
          <w:highlight w:val="white"/>
          <w:rtl w:val="0"/>
        </w:rPr>
        <w:t>Sala das Sessões, 19 de julho de 2022</w:t>
      </w:r>
      <w:r w:rsidRPr="00000000">
        <w:rPr>
          <w:rFonts w:ascii="Cambria" w:eastAsia="Cambria" w:hAnsi="Cambria" w:cs="Cambria"/>
          <w:color w:val="000000"/>
          <w:sz w:val="24"/>
          <w:szCs w:val="24"/>
          <w:rtl w:val="0"/>
        </w:rPr>
        <w:t xml:space="preserve">. </w:t>
      </w:r>
    </w:p>
    <w:p w:rsidR="00000000" w:rsidRPr="00000000" w:rsidP="00000000" w14:paraId="0000002C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000000" w:rsidRPr="00000000" w:rsidP="00000000" w14:paraId="0000002D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000000" w:rsidRPr="00000000" w:rsidP="00000000" w14:paraId="0000002E">
      <w:pPr>
        <w:ind w:left="709" w:firstLine="709"/>
        <w:rPr>
          <w:rFonts w:ascii="Cambria" w:eastAsia="Cambria" w:hAnsi="Cambria" w:cs="Cambria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2996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F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ANDRE DA FARMÁCIA</w:t>
      </w:r>
    </w:p>
    <w:p w:rsidR="00000000" w:rsidRPr="00000000" w:rsidP="00000000" w14:paraId="0000003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Vereador</w:t>
      </w: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Partido Social Cristão – PSC</w:t>
      </w: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6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Justificativa</w:t>
      </w:r>
    </w:p>
    <w:p w:rsidR="00000000" w:rsidRPr="00000000" w:rsidP="00000000" w14:paraId="00000047">
      <w:pPr>
        <w:spacing w:line="360" w:lineRule="auto"/>
        <w:jc w:val="both"/>
        <w:rPr>
          <w:rFonts w:ascii="Cambria" w:eastAsia="Cambria" w:hAnsi="Cambria" w:cs="Cambria"/>
          <w:sz w:val="24"/>
          <w:szCs w:val="24"/>
          <w:highlight w:val="white"/>
        </w:rPr>
      </w:pPr>
    </w:p>
    <w:p w:rsidR="00000000" w:rsidRPr="00000000" w:rsidP="00000000" w14:paraId="00000048">
      <w:pPr>
        <w:spacing w:line="360" w:lineRule="auto"/>
        <w:ind w:firstLine="567"/>
        <w:jc w:val="both"/>
        <w:rPr>
          <w:rFonts w:ascii="Cambria" w:eastAsia="Cambria" w:hAnsi="Cambria" w:cs="Cambria"/>
          <w:b/>
          <w:sz w:val="24"/>
          <w:szCs w:val="24"/>
        </w:rPr>
      </w:pP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Tenho a honra e satisfação de apresentar o presente Projeto de Lei dispondo sobre a criação </w:t>
      </w:r>
      <w:r w:rsidRPr="00000000">
        <w:rPr>
          <w:rFonts w:ascii="Cambria" w:eastAsia="Cambria" w:hAnsi="Cambria" w:cs="Cambria"/>
          <w:sz w:val="24"/>
          <w:szCs w:val="24"/>
          <w:rtl w:val="0"/>
        </w:rPr>
        <w:t>do Programa Escola Aberta para a Comunidade</w:t>
      </w:r>
      <w:r w:rsidRPr="00000000">
        <w:rPr>
          <w:rFonts w:ascii="Cambria" w:eastAsia="Cambria" w:hAnsi="Cambria" w:cs="Cambria"/>
          <w:b/>
          <w:sz w:val="24"/>
          <w:szCs w:val="24"/>
          <w:rtl w:val="0"/>
        </w:rPr>
        <w:t>.</w:t>
      </w:r>
    </w:p>
    <w:p w:rsidR="00000000" w:rsidRPr="00000000" w:rsidP="00000000" w14:paraId="00000049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 xml:space="preserve"> Este Projeto de Lei tem o objetivo de contribuir para o desenvolvimento intelectual, físico, emocional, social e cultural dos alunos da rede pública municipal de ensino. Além disso, outro ponto é estimular o uso dos espaços públicos das escolas que ficam fechadas durante os finais de semana e feriados.  </w:t>
      </w:r>
    </w:p>
    <w:p w:rsidR="00000000" w:rsidRPr="00000000" w:rsidP="00000000" w14:paraId="0000004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>Portanto, o presente projeto possibilita o uso das estruturas já existentes no município para aprimorar as habilidades dos alunos da rede pública para outras atividades.</w:t>
      </w:r>
    </w:p>
    <w:p w:rsidR="00000000" w:rsidRPr="00000000" w:rsidP="00000000" w14:paraId="0000004B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sz w:val="24"/>
          <w:szCs w:val="24"/>
          <w:highlight w:val="white"/>
          <w:rtl w:val="0"/>
        </w:rPr>
        <w:t>Ante o exposto, proponho o presente Projeto de Lei, esperando contar com a colaboração dos Nobres Pares na sua aprovação.</w:t>
      </w:r>
    </w:p>
    <w:p w:rsidR="00000000" w:rsidRPr="00000000" w:rsidP="00000000" w14:paraId="0000004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 w:rsidRPr="00000000">
        <w:rPr>
          <w:rFonts w:ascii="Cambria" w:eastAsia="Cambria" w:hAnsi="Cambria" w:cs="Cambria"/>
          <w:color w:val="000000"/>
          <w:sz w:val="24"/>
          <w:szCs w:val="24"/>
          <w:highlight w:val="white"/>
          <w:rtl w:val="0"/>
        </w:rPr>
        <w:t>Sala das Sessões, 19 de julho de 2022</w:t>
      </w:r>
      <w:r w:rsidRPr="00000000">
        <w:rPr>
          <w:rFonts w:ascii="Cambria" w:eastAsia="Cambria" w:hAnsi="Cambria" w:cs="Cambria"/>
          <w:color w:val="000000"/>
          <w:sz w:val="24"/>
          <w:szCs w:val="24"/>
          <w:rtl w:val="0"/>
        </w:rPr>
        <w:t xml:space="preserve">. </w:t>
      </w:r>
    </w:p>
    <w:p w:rsidR="00000000" w:rsidRPr="00000000" w:rsidP="00000000" w14:paraId="0000004E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000000" w:rsidRPr="00000000" w:rsidP="00000000" w14:paraId="0000004F">
      <w:pPr>
        <w:ind w:left="709" w:firstLine="709"/>
        <w:rPr>
          <w:rFonts w:ascii="Cambria" w:eastAsia="Cambria" w:hAnsi="Cambria" w:cs="Cambria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5022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50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000000" w:rsidRPr="00000000" w:rsidP="00000000" w14:paraId="0000005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ANDRE DA FARMÁCIA</w:t>
      </w:r>
    </w:p>
    <w:p w:rsidR="00000000" w:rsidRPr="00000000" w:rsidP="00000000" w14:paraId="0000005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Vereador</w:t>
      </w:r>
    </w:p>
    <w:p w:rsidR="00000000" w:rsidRPr="00000000" w:rsidP="00000000" w14:paraId="0000005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Partido Social Cristão – PSC</w:t>
      </w:r>
    </w:p>
    <w:p w:rsidR="00000000" w:rsidRPr="00000000" w:rsidP="00000000" w14:paraId="0000005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mbria" w:eastAsia="Cambria" w:hAnsi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right="0" w:firstLine="0"/>
        <w:jc w:val="center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 w:right="0" w:firstLine="0"/>
        <w:jc w:val="both"/>
        <w:rPr>
          <w:rFonts w:ascii="Cambria" w:eastAsia="Cambria" w:hAnsi="Cambria" w:cs="Cambria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5C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mbria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0">
    <w:bookmarkStart w:id="1" w:name="_heading=h.3znysh7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5163343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02139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6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D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4590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68930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347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0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0"/>
    <w:uiPriority w:val="39"/>
    <w:locked/>
    <w:rsid w:val="0088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0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0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0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msvSXdL2NQwD5Xk93uK5+uigbA==">AMUW2mV5+w8HcWEoshEot722iIocsssCWIEufZhZHHt1GcGPx7wlrXZFFlrJstcYHPlPNVPZJO7v0Cix4TLjeqeOw4cdglJCrBWIpKa9lyvvKRiv9hpT0t9Hx0X1MpDeFLbODGRB6/wQ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2022-07-11T15:05:00Z</dcterms:created>
</cp:coreProperties>
</file>