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F00FA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7869C5">
        <w:rPr>
          <w:rFonts w:ascii="Arial" w:hAnsi="Arial" w:cs="Arial"/>
          <w:sz w:val="24"/>
          <w:szCs w:val="24"/>
        </w:rPr>
        <w:t>Silvina da Conceição Soares</w:t>
      </w:r>
      <w:r w:rsidR="00BA4696">
        <w:rPr>
          <w:rFonts w:ascii="Arial" w:hAnsi="Arial" w:cs="Arial"/>
          <w:sz w:val="24"/>
          <w:szCs w:val="24"/>
        </w:rPr>
        <w:t xml:space="preserve">, bairro </w:t>
      </w:r>
      <w:r w:rsidR="00C13B44">
        <w:rPr>
          <w:rFonts w:ascii="Arial" w:hAnsi="Arial" w:cs="Arial"/>
          <w:sz w:val="24"/>
          <w:szCs w:val="24"/>
        </w:rPr>
        <w:t>Parque Sevilha</w:t>
      </w:r>
      <w:r w:rsidR="00BA469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5021" w:rsidP="00D35021" w14:paraId="1BCBC5E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julho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0309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3E55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0F8E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264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A7A55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184C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413C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021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2022-07-04T15:31:00Z</dcterms:created>
  <dcterms:modified xsi:type="dcterms:W3CDTF">2022-07-04T15:31:00Z</dcterms:modified>
</cp:coreProperties>
</file>