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43E7D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50B5C">
        <w:rPr>
          <w:rFonts w:ascii="Arial" w:hAnsi="Arial" w:cs="Arial"/>
          <w:b/>
          <w:sz w:val="22"/>
        </w:rPr>
        <w:t>implantação de placa de “Rua sem saída”, na Rua das Palmares, no Parque Salerno</w:t>
      </w:r>
      <w:bookmarkEnd w:id="1"/>
      <w:r w:rsidR="00E50B5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</w:t>
      </w:r>
      <w:r>
        <w:rPr>
          <w:rFonts w:ascii="Arial" w:hAnsi="Arial" w:cs="Arial"/>
          <w:sz w:val="22"/>
          <w:szCs w:val="22"/>
        </w:rPr>
        <w:t>com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53023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866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8007C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50B5C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A254-6FCE-4451-A38C-7F1B840A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2022-06-30T17:19:00Z</dcterms:created>
  <dcterms:modified xsi:type="dcterms:W3CDTF">2022-06-30T17:19:00Z</dcterms:modified>
</cp:coreProperties>
</file>