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2ED49E" w14:textId="77777777" w:rsidR="005F0A9A" w:rsidRPr="008910ED" w:rsidRDefault="004F3696" w:rsidP="00E407C9">
      <w:pPr>
        <w:pStyle w:val="SemEspaamento"/>
        <w:spacing w:before="240" w:after="240" w:line="360" w:lineRule="auto"/>
        <w:ind w:right="-284"/>
        <w:jc w:val="center"/>
        <w:rPr>
          <w:rStyle w:val="Forte"/>
          <w:rFonts w:ascii="Arial" w:hAnsi="Arial" w:cs="Arial"/>
          <w:b w:val="0"/>
          <w:bCs w:val="0"/>
          <w:sz w:val="27"/>
          <w:szCs w:val="27"/>
        </w:rPr>
      </w:pPr>
      <w:permStart w:id="1429931713" w:edGrp="everyone"/>
      <w:r w:rsidRPr="008910ED">
        <w:rPr>
          <w:rStyle w:val="Forte"/>
          <w:rFonts w:ascii="Arial" w:hAnsi="Arial" w:cs="Arial"/>
          <w:sz w:val="27"/>
          <w:szCs w:val="27"/>
        </w:rPr>
        <w:t>EXMO. SR. PRESIDENTE DA CÂMARA MUNICIPAL DE SUMARÉ</w:t>
      </w:r>
    </w:p>
    <w:p w14:paraId="4B9F67F2" w14:textId="77777777" w:rsidR="005F0A9A" w:rsidRPr="00837AFB" w:rsidRDefault="004F3696" w:rsidP="00E407C9">
      <w:pPr>
        <w:spacing w:before="240" w:after="240" w:line="360" w:lineRule="auto"/>
        <w:ind w:right="-284" w:firstLine="1418"/>
        <w:jc w:val="both"/>
        <w:rPr>
          <w:rFonts w:ascii="Arial" w:hAnsi="Arial" w:cs="Arial"/>
          <w:sz w:val="26"/>
          <w:szCs w:val="26"/>
        </w:rPr>
      </w:pPr>
      <w:r w:rsidRPr="00EF141A">
        <w:rPr>
          <w:rFonts w:ascii="Arial" w:hAnsi="Arial" w:cs="Arial"/>
          <w:sz w:val="26"/>
          <w:szCs w:val="26"/>
        </w:rPr>
        <w:t xml:space="preserve">CONSIDERANDO que é papel desta Casa de Leis legislar e fiscalizar </w:t>
      </w:r>
      <w:r w:rsidR="003454A9">
        <w:rPr>
          <w:rFonts w:ascii="Arial" w:hAnsi="Arial" w:cs="Arial"/>
          <w:sz w:val="26"/>
          <w:szCs w:val="26"/>
        </w:rPr>
        <w:t xml:space="preserve">as </w:t>
      </w:r>
      <w:r w:rsidRPr="00EF141A">
        <w:rPr>
          <w:rFonts w:ascii="Arial" w:hAnsi="Arial" w:cs="Arial"/>
          <w:sz w:val="26"/>
          <w:szCs w:val="26"/>
        </w:rPr>
        <w:t>questões relacionadas ao interesse público no âmbito do Município de Sumaré</w:t>
      </w:r>
      <w:r w:rsidR="003454A9">
        <w:rPr>
          <w:rFonts w:ascii="Arial" w:hAnsi="Arial" w:cs="Arial"/>
          <w:sz w:val="26"/>
          <w:szCs w:val="26"/>
        </w:rPr>
        <w:t>,</w:t>
      </w:r>
      <w:r w:rsidRPr="00EF141A">
        <w:rPr>
          <w:rFonts w:ascii="Arial" w:hAnsi="Arial" w:cs="Arial"/>
          <w:sz w:val="26"/>
          <w:szCs w:val="26"/>
        </w:rPr>
        <w:t xml:space="preserve"> e deste</w:t>
      </w:r>
      <w:r w:rsidR="00CC2FF0">
        <w:rPr>
          <w:rFonts w:ascii="Arial" w:hAnsi="Arial" w:cs="Arial"/>
          <w:sz w:val="26"/>
          <w:szCs w:val="26"/>
        </w:rPr>
        <w:t>s</w:t>
      </w:r>
      <w:r w:rsidRPr="00EF141A">
        <w:rPr>
          <w:rFonts w:ascii="Arial" w:hAnsi="Arial" w:cs="Arial"/>
          <w:sz w:val="26"/>
          <w:szCs w:val="26"/>
        </w:rPr>
        <w:t xml:space="preserve"> parlamentar</w:t>
      </w:r>
      <w:r w:rsidR="00CC2FF0">
        <w:rPr>
          <w:rFonts w:ascii="Arial" w:hAnsi="Arial" w:cs="Arial"/>
          <w:sz w:val="26"/>
          <w:szCs w:val="26"/>
        </w:rPr>
        <w:t>es</w:t>
      </w:r>
      <w:r w:rsidRPr="00EF141A">
        <w:rPr>
          <w:rFonts w:ascii="Arial" w:hAnsi="Arial" w:cs="Arial"/>
          <w:sz w:val="26"/>
          <w:szCs w:val="26"/>
        </w:rPr>
        <w:t xml:space="preserve"> defender e fazer cumprir a Lei </w:t>
      </w:r>
      <w:r w:rsidRPr="00837AFB">
        <w:rPr>
          <w:rFonts w:ascii="Arial" w:hAnsi="Arial" w:cs="Arial"/>
          <w:sz w:val="26"/>
          <w:szCs w:val="26"/>
        </w:rPr>
        <w:t>Orgânica do Município e demais legislações vigentes;</w:t>
      </w:r>
    </w:p>
    <w:p w14:paraId="3D6391BF" w14:textId="77777777" w:rsidR="003454A9" w:rsidRPr="00837AFB" w:rsidRDefault="004F3696" w:rsidP="00E407C9">
      <w:pPr>
        <w:spacing w:before="240" w:after="240" w:line="360" w:lineRule="auto"/>
        <w:ind w:right="-284" w:firstLine="1418"/>
        <w:jc w:val="both"/>
        <w:rPr>
          <w:rFonts w:ascii="Arial" w:hAnsi="Arial" w:cs="Arial"/>
          <w:sz w:val="26"/>
          <w:szCs w:val="26"/>
        </w:rPr>
      </w:pPr>
      <w:r w:rsidRPr="00837AFB">
        <w:rPr>
          <w:rFonts w:ascii="Arial" w:hAnsi="Arial" w:cs="Arial"/>
          <w:sz w:val="26"/>
          <w:szCs w:val="26"/>
        </w:rPr>
        <w:t xml:space="preserve">CONSIDERANDO que a </w:t>
      </w:r>
      <w:hyperlink r:id="rId8" w:history="1">
        <w:r w:rsidRPr="00837AFB">
          <w:rPr>
            <w:rFonts w:ascii="Arial" w:hAnsi="Arial" w:cs="Arial"/>
            <w:sz w:val="26"/>
            <w:szCs w:val="26"/>
          </w:rPr>
          <w:t>Lei nº 8.987, de 13 de fevereiro de 1995</w:t>
        </w:r>
      </w:hyperlink>
      <w:r w:rsidRPr="00837AFB">
        <w:rPr>
          <w:rFonts w:ascii="Arial" w:hAnsi="Arial" w:cs="Arial"/>
          <w:sz w:val="26"/>
          <w:szCs w:val="26"/>
        </w:rPr>
        <w:t xml:space="preserve"> estabelece que cabe a concessionária de serviços públicos  cumprir e fazer cumprir as normas do serviço e as cláusulas contratuais da </w:t>
      </w:r>
      <w:r>
        <w:rPr>
          <w:rFonts w:ascii="Arial" w:hAnsi="Arial" w:cs="Arial"/>
          <w:sz w:val="26"/>
          <w:szCs w:val="26"/>
        </w:rPr>
        <w:t>C</w:t>
      </w:r>
      <w:r w:rsidRPr="00837AFB">
        <w:rPr>
          <w:rFonts w:ascii="Arial" w:hAnsi="Arial" w:cs="Arial"/>
          <w:sz w:val="26"/>
          <w:szCs w:val="26"/>
        </w:rPr>
        <w:t>oncessão;</w:t>
      </w:r>
    </w:p>
    <w:p w14:paraId="2FDB1644" w14:textId="77777777" w:rsidR="005F0A9A" w:rsidRPr="00837AFB" w:rsidRDefault="004F3696" w:rsidP="00E407C9">
      <w:pPr>
        <w:pStyle w:val="SemEspaamento"/>
        <w:spacing w:after="240" w:line="360" w:lineRule="auto"/>
        <w:ind w:right="-284" w:firstLine="1418"/>
        <w:jc w:val="both"/>
        <w:rPr>
          <w:rFonts w:ascii="Arial" w:hAnsi="Arial" w:cs="Arial"/>
          <w:sz w:val="26"/>
          <w:szCs w:val="26"/>
        </w:rPr>
      </w:pPr>
      <w:r w:rsidRPr="00837AFB">
        <w:rPr>
          <w:rFonts w:ascii="Arial" w:hAnsi="Arial" w:cs="Arial"/>
          <w:sz w:val="26"/>
          <w:szCs w:val="26"/>
        </w:rPr>
        <w:t xml:space="preserve">CONSIDERANDO a importância de acompanhamento e fiscalização  </w:t>
      </w:r>
      <w:r w:rsidR="00EA528E" w:rsidRPr="00837AFB">
        <w:rPr>
          <w:rFonts w:ascii="Arial" w:hAnsi="Arial" w:cs="Arial"/>
          <w:sz w:val="26"/>
          <w:szCs w:val="26"/>
        </w:rPr>
        <w:t xml:space="preserve">sobre a qualidade da água fornecida pela </w:t>
      </w:r>
      <w:r w:rsidRPr="00837AFB">
        <w:rPr>
          <w:rFonts w:ascii="Arial" w:hAnsi="Arial" w:cs="Arial"/>
          <w:sz w:val="26"/>
          <w:szCs w:val="26"/>
        </w:rPr>
        <w:t xml:space="preserve">empresa concessionária, a fim de que seja garantida a continuidade do serviço público nos termos da </w:t>
      </w:r>
      <w:hyperlink r:id="rId9" w:history="1">
        <w:r w:rsidRPr="00837AFB">
          <w:rPr>
            <w:rFonts w:ascii="Arial" w:hAnsi="Arial" w:cs="Arial"/>
            <w:sz w:val="26"/>
            <w:szCs w:val="26"/>
          </w:rPr>
          <w:t>Lei nº 8.987, de 13 de fevereiro de 1995</w:t>
        </w:r>
      </w:hyperlink>
      <w:r w:rsidRPr="00837AFB">
        <w:rPr>
          <w:rFonts w:ascii="Arial" w:hAnsi="Arial" w:cs="Arial"/>
          <w:sz w:val="26"/>
          <w:szCs w:val="26"/>
        </w:rPr>
        <w:t xml:space="preserve"> e do Código de Defesa do Consumidor Brasileiro;</w:t>
      </w:r>
    </w:p>
    <w:p w14:paraId="02F20C4B" w14:textId="2B8F7FA4" w:rsidR="00D928F1" w:rsidRDefault="004F3696" w:rsidP="00E407C9">
      <w:pPr>
        <w:spacing w:before="240" w:after="240" w:line="360" w:lineRule="auto"/>
        <w:ind w:right="-284" w:firstLine="1418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Considerando que no Brasil cerca 35 milhões de pessoas vivem sem água tratada e cerca de 100 milhões não tem coleta de esgoto, sendo que no município de Sumaré </w:t>
      </w:r>
      <w:r w:rsidRPr="00D126CD">
        <w:rPr>
          <w:rFonts w:ascii="Arial" w:hAnsi="Arial" w:cs="Arial"/>
          <w:sz w:val="26"/>
          <w:szCs w:val="26"/>
        </w:rPr>
        <w:t>são pelo menos 7</w:t>
      </w:r>
      <w:r w:rsidR="00D126CD" w:rsidRPr="00D126CD">
        <w:rPr>
          <w:rFonts w:ascii="Arial" w:hAnsi="Arial" w:cs="Arial"/>
          <w:sz w:val="26"/>
          <w:szCs w:val="26"/>
        </w:rPr>
        <w:t>9</w:t>
      </w:r>
      <w:r w:rsidRPr="00D126CD">
        <w:rPr>
          <w:rFonts w:ascii="Arial" w:hAnsi="Arial" w:cs="Arial"/>
          <w:sz w:val="26"/>
          <w:szCs w:val="26"/>
        </w:rPr>
        <w:t xml:space="preserve"> áreas consideradas bairros ou ocupações que se encontram nessas condições, o que totalizam pelo menos 50 mil pessoas; </w:t>
      </w:r>
    </w:p>
    <w:p w14:paraId="1ACE47B4" w14:textId="77777777" w:rsidR="00CB4B1B" w:rsidRDefault="004F3696" w:rsidP="00E407C9">
      <w:pPr>
        <w:spacing w:before="240" w:after="240" w:line="360" w:lineRule="auto"/>
        <w:ind w:right="-284" w:firstLine="1418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Considerando que a Vila Soma atualmente é um bairro consolidado na região central de Sumaré e tem cerca de 12 mil moradores, 2.800 famílias, o que representa, em termos </w:t>
      </w:r>
      <w:r w:rsidR="009B23F5">
        <w:rPr>
          <w:rFonts w:ascii="Arial" w:hAnsi="Arial" w:cs="Arial"/>
          <w:sz w:val="26"/>
          <w:szCs w:val="26"/>
        </w:rPr>
        <w:t>habitacional</w:t>
      </w:r>
      <w:r>
        <w:rPr>
          <w:rFonts w:ascii="Arial" w:hAnsi="Arial" w:cs="Arial"/>
          <w:sz w:val="26"/>
          <w:szCs w:val="26"/>
        </w:rPr>
        <w:t xml:space="preserve">, </w:t>
      </w:r>
      <w:r w:rsidR="009B23F5">
        <w:rPr>
          <w:rFonts w:ascii="Arial" w:hAnsi="Arial" w:cs="Arial"/>
          <w:sz w:val="26"/>
          <w:szCs w:val="26"/>
        </w:rPr>
        <w:t>mais populoso</w:t>
      </w:r>
      <w:r>
        <w:rPr>
          <w:rFonts w:ascii="Arial" w:hAnsi="Arial" w:cs="Arial"/>
          <w:sz w:val="26"/>
          <w:szCs w:val="26"/>
        </w:rPr>
        <w:t xml:space="preserve"> que 295 municípios dos 645 que existem no Estado de São Paulo;</w:t>
      </w:r>
    </w:p>
    <w:p w14:paraId="76A18F8B" w14:textId="77777777" w:rsidR="00F424DF" w:rsidRDefault="004F3696" w:rsidP="00E407C9">
      <w:pPr>
        <w:spacing w:before="240" w:after="240" w:line="360" w:lineRule="auto"/>
        <w:ind w:right="-284" w:firstLine="1418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Considerando que o referido bairro ainda não tem estrutura de saneamento básico como abastecimento de água, esgotamento sanitário, </w:t>
      </w:r>
      <w:r>
        <w:rPr>
          <w:rFonts w:ascii="Arial" w:hAnsi="Arial" w:cs="Arial"/>
          <w:sz w:val="26"/>
          <w:szCs w:val="26"/>
        </w:rPr>
        <w:lastRenderedPageBreak/>
        <w:t>drenagem urbana</w:t>
      </w:r>
      <w:r w:rsidR="00D928F1">
        <w:rPr>
          <w:rFonts w:ascii="Arial" w:hAnsi="Arial" w:cs="Arial"/>
          <w:sz w:val="26"/>
          <w:szCs w:val="26"/>
        </w:rPr>
        <w:t xml:space="preserve"> e</w:t>
      </w:r>
      <w:r>
        <w:rPr>
          <w:rFonts w:ascii="Arial" w:hAnsi="Arial" w:cs="Arial"/>
          <w:sz w:val="26"/>
          <w:szCs w:val="26"/>
        </w:rPr>
        <w:t xml:space="preserve"> manejo de água pluvia</w:t>
      </w:r>
      <w:r w:rsidR="00D928F1">
        <w:rPr>
          <w:rFonts w:ascii="Arial" w:hAnsi="Arial" w:cs="Arial"/>
          <w:sz w:val="26"/>
          <w:szCs w:val="26"/>
        </w:rPr>
        <w:t>l</w:t>
      </w:r>
      <w:r>
        <w:rPr>
          <w:rFonts w:ascii="Arial" w:hAnsi="Arial" w:cs="Arial"/>
          <w:sz w:val="26"/>
          <w:szCs w:val="26"/>
        </w:rPr>
        <w:t xml:space="preserve">, sendo atualmente realizado por meio de caminhão pipa, poços caipiras e foça séptica; </w:t>
      </w:r>
    </w:p>
    <w:p w14:paraId="2F0CBF75" w14:textId="77777777" w:rsidR="00664641" w:rsidRDefault="004F3696" w:rsidP="00E407C9">
      <w:pPr>
        <w:spacing w:before="240" w:after="240" w:line="360" w:lineRule="auto"/>
        <w:ind w:right="-284" w:firstLine="1418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Considerando que a falta de saneamento básico representa uma ameaça a saúde pública, assim como expõe a desigualdade social latente na sociedade brasileira, também representa um enorme risco para nossos recursos hídricos devido a poluição urbana;</w:t>
      </w:r>
    </w:p>
    <w:p w14:paraId="1719BE01" w14:textId="77777777" w:rsidR="00F424DF" w:rsidRDefault="004F3696" w:rsidP="00E407C9">
      <w:pPr>
        <w:spacing w:before="240" w:after="240" w:line="360" w:lineRule="auto"/>
        <w:ind w:right="-284" w:firstLine="1418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Considerando que a falta de saneamento básico também expõe as pessoas que vivem nessas condições a maiores incidências de doenças como leptospirose, desinteria bacteriana, esquistossomose, febre tifoide, cólera e parasitoides, além de poder agravar surtos como dengue, Chikungunya e zika; </w:t>
      </w:r>
    </w:p>
    <w:p w14:paraId="519ADF50" w14:textId="77777777" w:rsidR="00D928F1" w:rsidRDefault="004F3696" w:rsidP="00E407C9">
      <w:pPr>
        <w:spacing w:before="240" w:after="240" w:line="360" w:lineRule="auto"/>
        <w:ind w:right="-284" w:firstLine="1418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Nesse sentido, cumpre destacar que a falta de saneamento básico também representa um risco para a saúde pública ao causar incontáveis internações devido as doenças que são transmitidas pela simples ausência do saneamento básico; </w:t>
      </w:r>
    </w:p>
    <w:p w14:paraId="3D75EDAF" w14:textId="77777777" w:rsidR="00D928F1" w:rsidRDefault="004F3696" w:rsidP="00E407C9">
      <w:pPr>
        <w:spacing w:before="240" w:after="240" w:line="360" w:lineRule="auto"/>
        <w:ind w:right="-284" w:firstLine="1418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Considerando que em Sumaré existem registros de ocorrências causadas por doenças transmitidas pela falta de saneamento básico como desinteria bacteriana, mas principalmente para febre tifoide</w:t>
      </w:r>
      <w:r w:rsidR="00F345C2">
        <w:rPr>
          <w:rFonts w:ascii="Arial" w:hAnsi="Arial" w:cs="Arial"/>
          <w:sz w:val="26"/>
          <w:szCs w:val="26"/>
        </w:rPr>
        <w:t xml:space="preserve"> que ocasiona longo período de internação para o devido cuidado com a saúde humana após a infecção pelo vírus</w:t>
      </w:r>
      <w:r>
        <w:rPr>
          <w:rFonts w:ascii="Arial" w:hAnsi="Arial" w:cs="Arial"/>
          <w:sz w:val="26"/>
          <w:szCs w:val="26"/>
        </w:rPr>
        <w:t xml:space="preserve">; </w:t>
      </w:r>
    </w:p>
    <w:p w14:paraId="702C2272" w14:textId="77777777" w:rsidR="00F345C2" w:rsidRDefault="004F3696" w:rsidP="00E407C9">
      <w:pPr>
        <w:spacing w:before="240" w:after="240" w:line="360" w:lineRule="auto"/>
        <w:ind w:right="-284" w:firstLine="1418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Considerando que há registro de contaminação da febre tifoide na Vila Soma, gerando a preocupação das autoridades em saúde, bem como deste parlamentar que tem atuado para garantir o saneamento básico para o bairro;</w:t>
      </w:r>
    </w:p>
    <w:p w14:paraId="68326161" w14:textId="77777777" w:rsidR="00D928F1" w:rsidRDefault="004F3696" w:rsidP="00E407C9">
      <w:pPr>
        <w:spacing w:before="240" w:after="240" w:line="360" w:lineRule="auto"/>
        <w:ind w:right="-284" w:firstLine="1418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lastRenderedPageBreak/>
        <w:t xml:space="preserve">Considerando que tais doenças </w:t>
      </w:r>
      <w:r w:rsidR="00F345C2">
        <w:rPr>
          <w:rFonts w:ascii="Arial" w:hAnsi="Arial" w:cs="Arial"/>
          <w:sz w:val="26"/>
          <w:szCs w:val="26"/>
        </w:rPr>
        <w:t xml:space="preserve">podem ser controladas e até extinta com a devida destinação do esgoto e o tratamento dele, bem como realização de todo tratamento necessário com a água fornecida para consumo da população; </w:t>
      </w:r>
    </w:p>
    <w:p w14:paraId="6FCEAAB7" w14:textId="77777777" w:rsidR="009C72A1" w:rsidRPr="00F66A9A" w:rsidRDefault="004F3696" w:rsidP="00E407C9">
      <w:pPr>
        <w:pStyle w:val="NormalWeb"/>
        <w:shd w:val="clear" w:color="auto" w:fill="FFFFFF"/>
        <w:spacing w:before="240" w:beforeAutospacing="0" w:after="240" w:afterAutospacing="0" w:line="360" w:lineRule="auto"/>
        <w:ind w:right="-284" w:firstLine="1418"/>
        <w:jc w:val="both"/>
        <w:rPr>
          <w:rFonts w:ascii="Arial" w:eastAsiaTheme="minorHAnsi" w:hAnsi="Arial" w:cs="Arial"/>
          <w:sz w:val="26"/>
          <w:szCs w:val="26"/>
          <w:lang w:eastAsia="en-US"/>
        </w:rPr>
      </w:pPr>
      <w:r w:rsidRPr="00F66A9A">
        <w:rPr>
          <w:rFonts w:ascii="Arial" w:eastAsiaTheme="minorHAnsi" w:hAnsi="Arial" w:cs="Arial"/>
          <w:sz w:val="26"/>
          <w:szCs w:val="26"/>
          <w:lang w:eastAsia="en-US"/>
        </w:rPr>
        <w:t xml:space="preserve">Pelo presente e na forma regimental, requeiro, após ouvido o Plenário, </w:t>
      </w:r>
      <w:r w:rsidR="00EE6973" w:rsidRPr="00F66A9A">
        <w:rPr>
          <w:rFonts w:ascii="Arial" w:eastAsiaTheme="minorHAnsi" w:hAnsi="Arial" w:cs="Arial"/>
          <w:sz w:val="26"/>
          <w:szCs w:val="26"/>
          <w:lang w:eastAsia="en-US"/>
        </w:rPr>
        <w:t>que seja oficiado o exmo. sr. Prefeito Municipal, e a ele solicitado que</w:t>
      </w:r>
      <w:r w:rsidR="00EE6973" w:rsidRPr="00F66A9A">
        <w:rPr>
          <w:rFonts w:ascii="Arial" w:eastAsiaTheme="minorHAnsi" w:hAnsi="Arial" w:cs="Arial"/>
          <w:b/>
          <w:bCs/>
          <w:sz w:val="26"/>
          <w:szCs w:val="26"/>
          <w:lang w:eastAsia="en-US"/>
        </w:rPr>
        <w:t xml:space="preserve"> encaminhe à empresa </w:t>
      </w:r>
      <w:r w:rsidRPr="00F66A9A">
        <w:rPr>
          <w:rFonts w:ascii="Arial" w:eastAsiaTheme="minorHAnsi" w:hAnsi="Arial" w:cs="Arial"/>
          <w:b/>
          <w:bCs/>
          <w:sz w:val="26"/>
          <w:szCs w:val="26"/>
          <w:lang w:eastAsia="en-US"/>
        </w:rPr>
        <w:t>BRK AMBIENTAL – SUMARÉ S.A. (“BRK Ambiental” ou “Concessionária”), concessionária dos serviços públicos de abastecimento de água e de esgotamento sanitário do Município de Sumaré</w:t>
      </w:r>
      <w:r w:rsidRPr="00F66A9A">
        <w:rPr>
          <w:rFonts w:ascii="Arial" w:eastAsiaTheme="minorHAnsi" w:hAnsi="Arial" w:cs="Arial"/>
          <w:sz w:val="26"/>
          <w:szCs w:val="26"/>
          <w:lang w:eastAsia="en-US"/>
        </w:rPr>
        <w:t xml:space="preserve">, os seguintes questionamentos desta Casa de Leis: </w:t>
      </w:r>
    </w:p>
    <w:p w14:paraId="66781E92" w14:textId="77777777" w:rsidR="00582239" w:rsidRDefault="004F3696" w:rsidP="00E407C9">
      <w:pPr>
        <w:pStyle w:val="NormalWeb"/>
        <w:numPr>
          <w:ilvl w:val="0"/>
          <w:numId w:val="8"/>
        </w:numPr>
        <w:shd w:val="clear" w:color="auto" w:fill="FFFFFF"/>
        <w:spacing w:before="240" w:beforeAutospacing="0" w:after="240" w:afterAutospacing="0" w:line="360" w:lineRule="auto"/>
        <w:ind w:right="-284"/>
        <w:jc w:val="both"/>
        <w:rPr>
          <w:rFonts w:ascii="Arial" w:eastAsiaTheme="minorHAnsi" w:hAnsi="Arial" w:cs="Arial"/>
          <w:sz w:val="26"/>
          <w:szCs w:val="26"/>
          <w:lang w:eastAsia="en-US"/>
        </w:rPr>
      </w:pPr>
      <w:r>
        <w:rPr>
          <w:rFonts w:ascii="Arial" w:eastAsiaTheme="minorHAnsi" w:hAnsi="Arial" w:cs="Arial"/>
          <w:sz w:val="26"/>
          <w:szCs w:val="26"/>
          <w:lang w:eastAsia="en-US"/>
        </w:rPr>
        <w:t xml:space="preserve">Por que o bairro Vila Soma não tem sistema </w:t>
      </w:r>
      <w:r w:rsidR="00F7364C">
        <w:rPr>
          <w:rFonts w:ascii="Arial" w:eastAsiaTheme="minorHAnsi" w:hAnsi="Arial" w:cs="Arial"/>
          <w:sz w:val="26"/>
          <w:szCs w:val="26"/>
          <w:lang w:eastAsia="en-US"/>
        </w:rPr>
        <w:t>para destinação correta de esgotamento sanitário</w:t>
      </w:r>
      <w:r>
        <w:rPr>
          <w:rFonts w:ascii="Arial" w:eastAsiaTheme="minorHAnsi" w:hAnsi="Arial" w:cs="Arial"/>
          <w:sz w:val="26"/>
          <w:szCs w:val="26"/>
          <w:lang w:eastAsia="en-US"/>
        </w:rPr>
        <w:t xml:space="preserve">? </w:t>
      </w:r>
    </w:p>
    <w:p w14:paraId="2939BD0E" w14:textId="77777777" w:rsidR="00582239" w:rsidRDefault="004F3696" w:rsidP="00E407C9">
      <w:pPr>
        <w:pStyle w:val="NormalWeb"/>
        <w:numPr>
          <w:ilvl w:val="0"/>
          <w:numId w:val="8"/>
        </w:numPr>
        <w:shd w:val="clear" w:color="auto" w:fill="FFFFFF"/>
        <w:spacing w:before="240" w:beforeAutospacing="0" w:after="240" w:afterAutospacing="0" w:line="360" w:lineRule="auto"/>
        <w:ind w:right="-284"/>
        <w:jc w:val="both"/>
        <w:rPr>
          <w:rFonts w:ascii="Arial" w:eastAsiaTheme="minorHAnsi" w:hAnsi="Arial" w:cs="Arial"/>
          <w:sz w:val="26"/>
          <w:szCs w:val="26"/>
          <w:lang w:eastAsia="en-US"/>
        </w:rPr>
      </w:pPr>
      <w:r>
        <w:rPr>
          <w:rFonts w:ascii="Arial" w:eastAsiaTheme="minorHAnsi" w:hAnsi="Arial" w:cs="Arial"/>
          <w:sz w:val="26"/>
          <w:szCs w:val="26"/>
          <w:lang w:eastAsia="en-US"/>
        </w:rPr>
        <w:t xml:space="preserve">Por que o bairro Vila Soma não tem rede de abastecimento de água ligado? </w:t>
      </w:r>
    </w:p>
    <w:p w14:paraId="271678C9" w14:textId="77777777" w:rsidR="004964B8" w:rsidRDefault="004F3696" w:rsidP="00E407C9">
      <w:pPr>
        <w:pStyle w:val="NormalWeb"/>
        <w:numPr>
          <w:ilvl w:val="0"/>
          <w:numId w:val="8"/>
        </w:numPr>
        <w:shd w:val="clear" w:color="auto" w:fill="FFFFFF"/>
        <w:spacing w:before="240" w:beforeAutospacing="0" w:after="240" w:afterAutospacing="0" w:line="360" w:lineRule="auto"/>
        <w:ind w:right="-284"/>
        <w:jc w:val="both"/>
        <w:rPr>
          <w:rFonts w:ascii="Arial" w:eastAsiaTheme="minorHAnsi" w:hAnsi="Arial" w:cs="Arial"/>
          <w:sz w:val="26"/>
          <w:szCs w:val="26"/>
          <w:lang w:eastAsia="en-US"/>
        </w:rPr>
      </w:pPr>
      <w:r>
        <w:rPr>
          <w:rFonts w:ascii="Arial" w:eastAsiaTheme="minorHAnsi" w:hAnsi="Arial" w:cs="Arial"/>
          <w:sz w:val="26"/>
          <w:szCs w:val="26"/>
          <w:lang w:eastAsia="en-US"/>
        </w:rPr>
        <w:t xml:space="preserve">Qual a previsão da concessionária dos serviços públicos de abastecimento de água e de esgoto sanitário de Sumaré/SP iniciar as obras para rede de destinação adequada do esgoto gerado no bairro Vila Soma?  </w:t>
      </w:r>
    </w:p>
    <w:p w14:paraId="2424816D" w14:textId="77777777" w:rsidR="00F7364C" w:rsidRDefault="004F3696" w:rsidP="00E407C9">
      <w:pPr>
        <w:pStyle w:val="NormalWeb"/>
        <w:numPr>
          <w:ilvl w:val="0"/>
          <w:numId w:val="8"/>
        </w:numPr>
        <w:shd w:val="clear" w:color="auto" w:fill="FFFFFF"/>
        <w:spacing w:before="240" w:beforeAutospacing="0" w:after="240" w:afterAutospacing="0" w:line="360" w:lineRule="auto"/>
        <w:ind w:right="-284"/>
        <w:jc w:val="both"/>
        <w:rPr>
          <w:rFonts w:ascii="Arial" w:eastAsiaTheme="minorHAnsi" w:hAnsi="Arial" w:cs="Arial"/>
          <w:sz w:val="26"/>
          <w:szCs w:val="26"/>
          <w:lang w:eastAsia="en-US"/>
        </w:rPr>
      </w:pPr>
      <w:r>
        <w:rPr>
          <w:rFonts w:ascii="Arial" w:eastAsiaTheme="minorHAnsi" w:hAnsi="Arial" w:cs="Arial"/>
          <w:sz w:val="26"/>
          <w:szCs w:val="26"/>
          <w:lang w:eastAsia="en-US"/>
        </w:rPr>
        <w:t xml:space="preserve">Qual tempo previsto para conclusão das obras mencionadas no item anterior? </w:t>
      </w:r>
    </w:p>
    <w:p w14:paraId="2785F43D" w14:textId="77777777" w:rsidR="004964B8" w:rsidRDefault="004F3696" w:rsidP="00E407C9">
      <w:pPr>
        <w:pStyle w:val="NormalWeb"/>
        <w:numPr>
          <w:ilvl w:val="0"/>
          <w:numId w:val="8"/>
        </w:numPr>
        <w:shd w:val="clear" w:color="auto" w:fill="FFFFFF"/>
        <w:spacing w:before="240" w:beforeAutospacing="0" w:after="240" w:afterAutospacing="0" w:line="360" w:lineRule="auto"/>
        <w:ind w:right="-284"/>
        <w:jc w:val="both"/>
        <w:rPr>
          <w:rFonts w:ascii="Arial" w:eastAsiaTheme="minorHAnsi" w:hAnsi="Arial" w:cs="Arial"/>
          <w:sz w:val="26"/>
          <w:szCs w:val="26"/>
          <w:lang w:eastAsia="en-US"/>
        </w:rPr>
      </w:pPr>
      <w:r>
        <w:rPr>
          <w:rFonts w:ascii="Arial" w:eastAsiaTheme="minorHAnsi" w:hAnsi="Arial" w:cs="Arial"/>
          <w:sz w:val="26"/>
          <w:szCs w:val="26"/>
          <w:lang w:eastAsia="en-US"/>
        </w:rPr>
        <w:t xml:space="preserve">Qual a previsão da concessionária dos serviços públicos de abastecimento de água e de esgoto sanitário de Sumaré/SP iniciar as obras para rede de abastecimento de água </w:t>
      </w:r>
      <w:r w:rsidR="00F7364C">
        <w:rPr>
          <w:rFonts w:ascii="Arial" w:eastAsiaTheme="minorHAnsi" w:hAnsi="Arial" w:cs="Arial"/>
          <w:sz w:val="26"/>
          <w:szCs w:val="26"/>
          <w:lang w:eastAsia="en-US"/>
        </w:rPr>
        <w:t>no bairro</w:t>
      </w:r>
      <w:r>
        <w:rPr>
          <w:rFonts w:ascii="Arial" w:eastAsiaTheme="minorHAnsi" w:hAnsi="Arial" w:cs="Arial"/>
          <w:sz w:val="26"/>
          <w:szCs w:val="26"/>
          <w:lang w:eastAsia="en-US"/>
        </w:rPr>
        <w:t xml:space="preserve"> Vila Soma?</w:t>
      </w:r>
    </w:p>
    <w:p w14:paraId="58F78021" w14:textId="77777777" w:rsidR="004964B8" w:rsidRDefault="004F3696" w:rsidP="00E407C9">
      <w:pPr>
        <w:pStyle w:val="NormalWeb"/>
        <w:numPr>
          <w:ilvl w:val="0"/>
          <w:numId w:val="8"/>
        </w:numPr>
        <w:shd w:val="clear" w:color="auto" w:fill="FFFFFF"/>
        <w:spacing w:before="240" w:beforeAutospacing="0" w:after="240" w:afterAutospacing="0" w:line="360" w:lineRule="auto"/>
        <w:ind w:right="-284"/>
        <w:jc w:val="both"/>
        <w:rPr>
          <w:rFonts w:ascii="Arial" w:eastAsiaTheme="minorHAnsi" w:hAnsi="Arial" w:cs="Arial"/>
          <w:sz w:val="26"/>
          <w:szCs w:val="26"/>
          <w:lang w:eastAsia="en-US"/>
        </w:rPr>
      </w:pPr>
      <w:r>
        <w:rPr>
          <w:rFonts w:ascii="Arial" w:eastAsiaTheme="minorHAnsi" w:hAnsi="Arial" w:cs="Arial"/>
          <w:sz w:val="26"/>
          <w:szCs w:val="26"/>
          <w:lang w:eastAsia="en-US"/>
        </w:rPr>
        <w:lastRenderedPageBreak/>
        <w:t xml:space="preserve">Qual tempo previsto para conclusão das obras mencionadas no item anterior? </w:t>
      </w:r>
    </w:p>
    <w:p w14:paraId="29FB6621" w14:textId="77777777" w:rsidR="00F7364C" w:rsidRDefault="004F3696" w:rsidP="00E407C9">
      <w:pPr>
        <w:pStyle w:val="NormalWeb"/>
        <w:numPr>
          <w:ilvl w:val="0"/>
          <w:numId w:val="8"/>
        </w:numPr>
        <w:shd w:val="clear" w:color="auto" w:fill="FFFFFF"/>
        <w:spacing w:before="240" w:beforeAutospacing="0" w:after="240" w:afterAutospacing="0" w:line="360" w:lineRule="auto"/>
        <w:ind w:right="-284"/>
        <w:jc w:val="both"/>
        <w:rPr>
          <w:rFonts w:ascii="Arial" w:eastAsiaTheme="minorHAnsi" w:hAnsi="Arial" w:cs="Arial"/>
          <w:sz w:val="26"/>
          <w:szCs w:val="26"/>
          <w:lang w:eastAsia="en-US"/>
        </w:rPr>
      </w:pPr>
      <w:r>
        <w:rPr>
          <w:rFonts w:ascii="Arial" w:eastAsiaTheme="minorHAnsi" w:hAnsi="Arial" w:cs="Arial"/>
          <w:sz w:val="26"/>
          <w:szCs w:val="26"/>
          <w:lang w:eastAsia="en-US"/>
        </w:rPr>
        <w:t xml:space="preserve">A concessionária dos serviços públicos de abastecimento de água e de esgoto sanitário de Sumaré/SP tem algum plano paliativo para atender a demanda de destinação adequada do esgoto gerado no bairro Vila Soma enquanto as obras não forem concluídas? </w:t>
      </w:r>
    </w:p>
    <w:p w14:paraId="2C89C84C" w14:textId="77777777" w:rsidR="00F7364C" w:rsidRDefault="004F3696" w:rsidP="00E407C9">
      <w:pPr>
        <w:pStyle w:val="NormalWeb"/>
        <w:numPr>
          <w:ilvl w:val="0"/>
          <w:numId w:val="8"/>
        </w:numPr>
        <w:shd w:val="clear" w:color="auto" w:fill="FFFFFF"/>
        <w:spacing w:before="240" w:beforeAutospacing="0" w:after="240" w:afterAutospacing="0" w:line="360" w:lineRule="auto"/>
        <w:ind w:right="-284"/>
        <w:jc w:val="both"/>
        <w:rPr>
          <w:rFonts w:ascii="Arial" w:eastAsiaTheme="minorHAnsi" w:hAnsi="Arial" w:cs="Arial"/>
          <w:sz w:val="26"/>
          <w:szCs w:val="26"/>
          <w:lang w:eastAsia="en-US"/>
        </w:rPr>
      </w:pPr>
      <w:r>
        <w:rPr>
          <w:rFonts w:ascii="Arial" w:eastAsiaTheme="minorHAnsi" w:hAnsi="Arial" w:cs="Arial"/>
          <w:sz w:val="26"/>
          <w:szCs w:val="26"/>
          <w:lang w:eastAsia="en-US"/>
        </w:rPr>
        <w:t xml:space="preserve">A concessionária dos serviços públicos de abastecimento de água e de esgoto sanitário de Sumaré/SP tem algum plano paliativo para atender a demanda de abastecimento de água no bairro Vila Soma enquanto a rede não estiver ligada? </w:t>
      </w:r>
    </w:p>
    <w:p w14:paraId="3CD5C9F3" w14:textId="77777777" w:rsidR="004964B8" w:rsidRDefault="004F3696" w:rsidP="00E407C9">
      <w:pPr>
        <w:pStyle w:val="NormalWeb"/>
        <w:numPr>
          <w:ilvl w:val="0"/>
          <w:numId w:val="8"/>
        </w:numPr>
        <w:shd w:val="clear" w:color="auto" w:fill="FFFFFF"/>
        <w:spacing w:before="240" w:beforeAutospacing="0" w:after="240" w:afterAutospacing="0" w:line="360" w:lineRule="auto"/>
        <w:ind w:right="-284"/>
        <w:jc w:val="both"/>
        <w:rPr>
          <w:rFonts w:ascii="Arial" w:eastAsiaTheme="minorHAnsi" w:hAnsi="Arial" w:cs="Arial"/>
          <w:sz w:val="26"/>
          <w:szCs w:val="26"/>
          <w:lang w:eastAsia="en-US"/>
        </w:rPr>
      </w:pPr>
      <w:r>
        <w:rPr>
          <w:rFonts w:ascii="Arial" w:eastAsiaTheme="minorHAnsi" w:hAnsi="Arial" w:cs="Arial"/>
          <w:sz w:val="26"/>
          <w:szCs w:val="26"/>
          <w:lang w:eastAsia="en-US"/>
        </w:rPr>
        <w:t xml:space="preserve">A concessionária dos serviços públicos de abastecimento de água e de esgoto sanitário de Sumaré/SP realiza algum trabalho de conscientização da população sobre saneamento básico no bairro Vila Soma? </w:t>
      </w:r>
    </w:p>
    <w:p w14:paraId="68FE9494" w14:textId="77777777" w:rsidR="00073C18" w:rsidRDefault="00073C18" w:rsidP="00E407C9">
      <w:pPr>
        <w:pStyle w:val="NormalWeb"/>
        <w:shd w:val="clear" w:color="auto" w:fill="FFFFFF"/>
        <w:spacing w:before="240" w:beforeAutospacing="0" w:after="240" w:afterAutospacing="0" w:line="360" w:lineRule="auto"/>
        <w:ind w:left="2138" w:right="-284"/>
        <w:jc w:val="both"/>
        <w:rPr>
          <w:rFonts w:ascii="Arial" w:eastAsiaTheme="minorHAnsi" w:hAnsi="Arial" w:cs="Arial"/>
          <w:sz w:val="26"/>
          <w:szCs w:val="26"/>
          <w:lang w:eastAsia="en-US"/>
        </w:rPr>
      </w:pPr>
    </w:p>
    <w:p w14:paraId="0996E5E8" w14:textId="77777777" w:rsidR="005F0A9A" w:rsidRDefault="004F3696" w:rsidP="00E407C9">
      <w:pPr>
        <w:pStyle w:val="NormalWeb"/>
        <w:shd w:val="clear" w:color="auto" w:fill="FFFFFF"/>
        <w:spacing w:before="240" w:beforeAutospacing="0" w:after="240" w:afterAutospacing="0" w:line="360" w:lineRule="auto"/>
        <w:ind w:left="2138" w:right="-284"/>
        <w:jc w:val="both"/>
        <w:rPr>
          <w:rFonts w:ascii="Arial" w:eastAsiaTheme="minorHAnsi" w:hAnsi="Arial" w:cs="Arial"/>
          <w:sz w:val="26"/>
          <w:szCs w:val="26"/>
          <w:lang w:eastAsia="en-US"/>
        </w:rPr>
      </w:pPr>
      <w:r w:rsidRPr="00EF141A">
        <w:rPr>
          <w:rFonts w:ascii="Arial" w:eastAsiaTheme="minorHAnsi" w:hAnsi="Arial" w:cs="Arial"/>
          <w:sz w:val="26"/>
          <w:szCs w:val="26"/>
          <w:lang w:eastAsia="en-US"/>
        </w:rPr>
        <w:t xml:space="preserve">Sala das Sessões, </w:t>
      </w:r>
      <w:r w:rsidR="004964B8">
        <w:rPr>
          <w:rFonts w:ascii="Arial" w:eastAsiaTheme="minorHAnsi" w:hAnsi="Arial" w:cs="Arial"/>
          <w:sz w:val="26"/>
          <w:szCs w:val="26"/>
          <w:lang w:eastAsia="en-US"/>
        </w:rPr>
        <w:t>28</w:t>
      </w:r>
      <w:r w:rsidR="00073C18">
        <w:rPr>
          <w:rFonts w:ascii="Arial" w:eastAsiaTheme="minorHAnsi" w:hAnsi="Arial" w:cs="Arial"/>
          <w:sz w:val="26"/>
          <w:szCs w:val="26"/>
          <w:lang w:eastAsia="en-US"/>
        </w:rPr>
        <w:t xml:space="preserve"> de junho de </w:t>
      </w:r>
      <w:r w:rsidR="00E6453F" w:rsidRPr="00EF141A">
        <w:rPr>
          <w:rFonts w:ascii="Arial" w:eastAsiaTheme="minorHAnsi" w:hAnsi="Arial" w:cs="Arial"/>
          <w:sz w:val="26"/>
          <w:szCs w:val="26"/>
          <w:lang w:eastAsia="en-US"/>
        </w:rPr>
        <w:t xml:space="preserve">2022. </w:t>
      </w:r>
    </w:p>
    <w:p w14:paraId="7CFEBD95" w14:textId="77777777" w:rsidR="00073C18" w:rsidRDefault="00073C18" w:rsidP="00E407C9">
      <w:pPr>
        <w:pStyle w:val="NormalWeb"/>
        <w:shd w:val="clear" w:color="auto" w:fill="FFFFFF"/>
        <w:spacing w:before="240" w:beforeAutospacing="0" w:after="240" w:afterAutospacing="0" w:line="360" w:lineRule="auto"/>
        <w:ind w:left="2138" w:right="-284"/>
        <w:jc w:val="both"/>
        <w:rPr>
          <w:rFonts w:ascii="Arial" w:eastAsiaTheme="minorHAnsi" w:hAnsi="Arial" w:cs="Arial"/>
          <w:sz w:val="26"/>
          <w:szCs w:val="26"/>
          <w:lang w:eastAsia="en-US"/>
        </w:rPr>
      </w:pPr>
    </w:p>
    <w:p w14:paraId="53BC0832" w14:textId="77777777" w:rsidR="00073C18" w:rsidRPr="00EF141A" w:rsidRDefault="00073C18" w:rsidP="00E407C9">
      <w:pPr>
        <w:pStyle w:val="NormalWeb"/>
        <w:shd w:val="clear" w:color="auto" w:fill="FFFFFF"/>
        <w:spacing w:before="240" w:beforeAutospacing="0" w:after="240" w:afterAutospacing="0" w:line="360" w:lineRule="auto"/>
        <w:ind w:left="2138" w:right="-284"/>
        <w:jc w:val="both"/>
        <w:rPr>
          <w:rFonts w:ascii="Arial" w:eastAsiaTheme="minorHAnsi" w:hAnsi="Arial" w:cs="Arial"/>
          <w:sz w:val="26"/>
          <w:szCs w:val="26"/>
          <w:lang w:eastAsia="en-US"/>
        </w:rPr>
      </w:pPr>
    </w:p>
    <w:p w14:paraId="6F9344CC" w14:textId="77777777" w:rsidR="00650F0F" w:rsidRPr="004A2321" w:rsidRDefault="004F3696" w:rsidP="00E407C9">
      <w:pPr>
        <w:pStyle w:val="SemEspaamento"/>
        <w:spacing w:line="360" w:lineRule="auto"/>
        <w:ind w:right="-284"/>
        <w:jc w:val="center"/>
        <w:rPr>
          <w:rFonts w:ascii="Bookman Old Style" w:hAnsi="Bookman Old Style" w:cstheme="minorHAnsi"/>
          <w:b/>
          <w:sz w:val="24"/>
          <w:szCs w:val="24"/>
        </w:rPr>
      </w:pPr>
      <w:r>
        <w:rPr>
          <w:rFonts w:ascii="Bookman Old Style" w:hAnsi="Bookman Old Style" w:cstheme="minorHAnsi"/>
          <w:b/>
          <w:sz w:val="24"/>
          <w:szCs w:val="24"/>
        </w:rPr>
        <w:t>WILLIAN SOUZA</w:t>
      </w:r>
      <w:r>
        <w:rPr>
          <w:rFonts w:ascii="Bookman Old Style" w:hAnsi="Bookman Old Style" w:cstheme="minorHAnsi"/>
          <w:b/>
          <w:sz w:val="24"/>
          <w:szCs w:val="24"/>
        </w:rPr>
        <w:br/>
      </w:r>
      <w:r w:rsidR="00073C18">
        <w:rPr>
          <w:rFonts w:ascii="Bookman Old Style" w:hAnsi="Bookman Old Style" w:cstheme="minorHAnsi"/>
          <w:b/>
          <w:sz w:val="24"/>
          <w:szCs w:val="24"/>
        </w:rPr>
        <w:t>Presidente da Câmara de Sumaré</w:t>
      </w:r>
      <w:permEnd w:id="1429931713"/>
    </w:p>
    <w:sectPr w:rsidR="00650F0F" w:rsidRPr="004A2321" w:rsidSect="00A647F9">
      <w:headerReference w:type="default" r:id="rId10"/>
      <w:footerReference w:type="even" r:id="rId11"/>
      <w:footerReference w:type="default" r:id="rId12"/>
      <w:footerReference w:type="first" r:id="rId13"/>
      <w:pgSz w:w="11906" w:h="16838"/>
      <w:pgMar w:top="2694" w:right="1274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C6E99B" w14:textId="77777777" w:rsidR="006471A2" w:rsidRDefault="006471A2">
      <w:pPr>
        <w:spacing w:after="0" w:line="240" w:lineRule="auto"/>
      </w:pPr>
      <w:r>
        <w:separator/>
      </w:r>
    </w:p>
  </w:endnote>
  <w:endnote w:type="continuationSeparator" w:id="0">
    <w:p w14:paraId="18918CEA" w14:textId="77777777" w:rsidR="006471A2" w:rsidRDefault="006471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04005E" w14:textId="77777777" w:rsidR="006D1E9A" w:rsidRDefault="006D1E9A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0" w:name="_Hlk65226898"/>
  <w:bookmarkStart w:id="1" w:name="_Hlk65226899"/>
  <w:p w14:paraId="3D24B8F2" w14:textId="77777777" w:rsidR="00626437" w:rsidRPr="006D1E9A" w:rsidRDefault="004F3696" w:rsidP="006D1E9A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894A696" wp14:editId="29C7A973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14:paraId="44D7EC63" w14:textId="77777777" w:rsidR="00626437" w:rsidRPr="006D1E9A" w:rsidRDefault="004F3696" w:rsidP="006D1E9A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714A14" w14:textId="77777777" w:rsidR="006D1E9A" w:rsidRDefault="006D1E9A">
    <w:pPr>
      <w:spacing w:after="0"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38BB31" w14:textId="77777777" w:rsidR="006471A2" w:rsidRDefault="006471A2">
      <w:pPr>
        <w:spacing w:after="0" w:line="240" w:lineRule="auto"/>
      </w:pPr>
      <w:r>
        <w:separator/>
      </w:r>
    </w:p>
  </w:footnote>
  <w:footnote w:type="continuationSeparator" w:id="0">
    <w:p w14:paraId="43DD9000" w14:textId="77777777" w:rsidR="006471A2" w:rsidRDefault="006471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5DA892" w14:textId="77777777" w:rsidR="00626437" w:rsidRPr="006D1E9A" w:rsidRDefault="004F3696" w:rsidP="006D1E9A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 wp14:anchorId="62038960" wp14:editId="3CBA04C9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w="10368" h="3050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ahLst/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w="6103" h="11966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w="4571" h="16164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 wp14:anchorId="475675DA" wp14:editId="5AF3F613">
          <wp:extent cx="1501253" cy="525439"/>
          <wp:effectExtent l="0" t="0" r="3810" b="8255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rPr>
        <w:noProof/>
      </w:rPr>
      <w:drawing>
        <wp:anchor distT="0" distB="0" distL="114300" distR="114300" simplePos="0" relativeHeight="251658240" behindDoc="0" locked="0" layoutInCell="1" allowOverlap="1" wp14:anchorId="5C34147D" wp14:editId="5502D43A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effectExtent l="0" t="0" r="0" b="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EAA1802"/>
    <w:multiLevelType w:val="hybridMultilevel"/>
    <w:tmpl w:val="85EE71FA"/>
    <w:lvl w:ilvl="0" w:tplc="E230CBEA">
      <w:start w:val="1"/>
      <w:numFmt w:val="decimal"/>
      <w:lvlText w:val="%1."/>
      <w:lvlJc w:val="left"/>
      <w:pPr>
        <w:ind w:left="2138" w:hanging="360"/>
      </w:pPr>
      <w:rPr>
        <w:rFonts w:hint="default"/>
      </w:rPr>
    </w:lvl>
    <w:lvl w:ilvl="1" w:tplc="44A25F70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A28417B0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29946E00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8BF2400E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C90A3DFE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A260A452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5D2E2CE6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EF344614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" w15:restartNumberingAfterBreak="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B266521"/>
    <w:multiLevelType w:val="hybridMultilevel"/>
    <w:tmpl w:val="C310DE44"/>
    <w:lvl w:ilvl="0" w:tplc="863E62A8">
      <w:start w:val="1"/>
      <w:numFmt w:val="decimal"/>
      <w:lvlText w:val="%1."/>
      <w:lvlJc w:val="left"/>
      <w:pPr>
        <w:ind w:left="2138" w:hanging="360"/>
      </w:pPr>
    </w:lvl>
    <w:lvl w:ilvl="1" w:tplc="1E32ACB2" w:tentative="1">
      <w:start w:val="1"/>
      <w:numFmt w:val="lowerLetter"/>
      <w:lvlText w:val="%2."/>
      <w:lvlJc w:val="left"/>
      <w:pPr>
        <w:ind w:left="2858" w:hanging="360"/>
      </w:pPr>
    </w:lvl>
    <w:lvl w:ilvl="2" w:tplc="A4A82A5A" w:tentative="1">
      <w:start w:val="1"/>
      <w:numFmt w:val="lowerRoman"/>
      <w:lvlText w:val="%3."/>
      <w:lvlJc w:val="right"/>
      <w:pPr>
        <w:ind w:left="3578" w:hanging="180"/>
      </w:pPr>
    </w:lvl>
    <w:lvl w:ilvl="3" w:tplc="21681460" w:tentative="1">
      <w:start w:val="1"/>
      <w:numFmt w:val="decimal"/>
      <w:lvlText w:val="%4."/>
      <w:lvlJc w:val="left"/>
      <w:pPr>
        <w:ind w:left="4298" w:hanging="360"/>
      </w:pPr>
    </w:lvl>
    <w:lvl w:ilvl="4" w:tplc="E520C376" w:tentative="1">
      <w:start w:val="1"/>
      <w:numFmt w:val="lowerLetter"/>
      <w:lvlText w:val="%5."/>
      <w:lvlJc w:val="left"/>
      <w:pPr>
        <w:ind w:left="5018" w:hanging="360"/>
      </w:pPr>
    </w:lvl>
    <w:lvl w:ilvl="5" w:tplc="307C7110" w:tentative="1">
      <w:start w:val="1"/>
      <w:numFmt w:val="lowerRoman"/>
      <w:lvlText w:val="%6."/>
      <w:lvlJc w:val="right"/>
      <w:pPr>
        <w:ind w:left="5738" w:hanging="180"/>
      </w:pPr>
    </w:lvl>
    <w:lvl w:ilvl="6" w:tplc="EE666E72" w:tentative="1">
      <w:start w:val="1"/>
      <w:numFmt w:val="decimal"/>
      <w:lvlText w:val="%7."/>
      <w:lvlJc w:val="left"/>
      <w:pPr>
        <w:ind w:left="6458" w:hanging="360"/>
      </w:pPr>
    </w:lvl>
    <w:lvl w:ilvl="7" w:tplc="7200DEFE" w:tentative="1">
      <w:start w:val="1"/>
      <w:numFmt w:val="lowerLetter"/>
      <w:lvlText w:val="%8."/>
      <w:lvlJc w:val="left"/>
      <w:pPr>
        <w:ind w:left="7178" w:hanging="360"/>
      </w:pPr>
    </w:lvl>
    <w:lvl w:ilvl="8" w:tplc="46382B4E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5" w15:restartNumberingAfterBreak="0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22173839">
    <w:abstractNumId w:val="7"/>
  </w:num>
  <w:num w:numId="2" w16cid:durableId="1428113946">
    <w:abstractNumId w:val="6"/>
  </w:num>
  <w:num w:numId="3" w16cid:durableId="1787889996">
    <w:abstractNumId w:val="3"/>
  </w:num>
  <w:num w:numId="4" w16cid:durableId="38284304">
    <w:abstractNumId w:val="1"/>
  </w:num>
  <w:num w:numId="5" w16cid:durableId="1198197032">
    <w:abstractNumId w:val="5"/>
  </w:num>
  <w:num w:numId="6" w16cid:durableId="1026492134">
    <w:abstractNumId w:val="0"/>
  </w:num>
  <w:num w:numId="7" w16cid:durableId="2066485757">
    <w:abstractNumId w:val="2"/>
  </w:num>
  <w:num w:numId="8" w16cid:durableId="212384322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q4ZpZ28hRQ==" w:salt="qHo5A5S96sAMjaEkRrT49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73C18"/>
    <w:rsid w:val="00097FA8"/>
    <w:rsid w:val="000D2BDC"/>
    <w:rsid w:val="00104AAA"/>
    <w:rsid w:val="0015657E"/>
    <w:rsid w:val="00156CF8"/>
    <w:rsid w:val="001603C8"/>
    <w:rsid w:val="003454A9"/>
    <w:rsid w:val="00460A32"/>
    <w:rsid w:val="004964B8"/>
    <w:rsid w:val="004A2321"/>
    <w:rsid w:val="004B2CC9"/>
    <w:rsid w:val="004F3696"/>
    <w:rsid w:val="0051286F"/>
    <w:rsid w:val="00516A51"/>
    <w:rsid w:val="00582239"/>
    <w:rsid w:val="005F0A9A"/>
    <w:rsid w:val="00601B0A"/>
    <w:rsid w:val="0062141A"/>
    <w:rsid w:val="00626437"/>
    <w:rsid w:val="00632FA0"/>
    <w:rsid w:val="006471A2"/>
    <w:rsid w:val="00650F0F"/>
    <w:rsid w:val="00664641"/>
    <w:rsid w:val="006C41A4"/>
    <w:rsid w:val="006D1E9A"/>
    <w:rsid w:val="00822396"/>
    <w:rsid w:val="00833D0A"/>
    <w:rsid w:val="00837AFB"/>
    <w:rsid w:val="008910ED"/>
    <w:rsid w:val="008B0C5C"/>
    <w:rsid w:val="008D16A7"/>
    <w:rsid w:val="009B1DFA"/>
    <w:rsid w:val="009B23F5"/>
    <w:rsid w:val="009C72A1"/>
    <w:rsid w:val="009E179F"/>
    <w:rsid w:val="00A06CF2"/>
    <w:rsid w:val="00A549F6"/>
    <w:rsid w:val="00A647F9"/>
    <w:rsid w:val="00AE6AEE"/>
    <w:rsid w:val="00B32E28"/>
    <w:rsid w:val="00C0095C"/>
    <w:rsid w:val="00C00C1E"/>
    <w:rsid w:val="00C36776"/>
    <w:rsid w:val="00CB4B1B"/>
    <w:rsid w:val="00CC2FF0"/>
    <w:rsid w:val="00CD6B58"/>
    <w:rsid w:val="00CF401E"/>
    <w:rsid w:val="00D126CD"/>
    <w:rsid w:val="00D928F1"/>
    <w:rsid w:val="00DB4FDC"/>
    <w:rsid w:val="00DE0F0D"/>
    <w:rsid w:val="00E407C9"/>
    <w:rsid w:val="00E63074"/>
    <w:rsid w:val="00E6453F"/>
    <w:rsid w:val="00E85C65"/>
    <w:rsid w:val="00EA528E"/>
    <w:rsid w:val="00EE6973"/>
    <w:rsid w:val="00EF141A"/>
    <w:rsid w:val="00F323A5"/>
    <w:rsid w:val="00F345C2"/>
    <w:rsid w:val="00F424DF"/>
    <w:rsid w:val="00F66A9A"/>
    <w:rsid w:val="00F73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F80E3A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0A9A"/>
  </w:style>
  <w:style w:type="paragraph" w:styleId="Ttulo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26437"/>
  </w:style>
  <w:style w:type="paragraph" w:styleId="Rodap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26437"/>
  </w:style>
  <w:style w:type="character" w:customStyle="1" w:styleId="Ttulo3Char">
    <w:name w:val="Título 3 Char"/>
    <w:basedOn w:val="Fontepargpadro"/>
    <w:link w:val="Ttulo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locked/>
    <w:rsid w:val="005F0A9A"/>
    <w:pPr>
      <w:spacing w:after="0" w:line="240" w:lineRule="auto"/>
    </w:pPr>
  </w:style>
  <w:style w:type="character" w:styleId="Forte">
    <w:name w:val="Strong"/>
    <w:basedOn w:val="Fontepargpadro"/>
    <w:uiPriority w:val="22"/>
    <w:qFormat/>
    <w:locked/>
    <w:rsid w:val="005F0A9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egislacao.planalto.gov.br/legisla/legislacao.nsf/Viw_Identificacao/lei%208.987-1995?OpenDocument" TargetMode="Externa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legislacao.planalto.gov.br/legisla/legislacao.nsf/Viw_Identificacao/lei%208.987-1995?OpenDocument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4</Pages>
  <Words>818</Words>
  <Characters>4419</Characters>
  <Application>Microsoft Office Word</Application>
  <DocSecurity>8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Nilton Mizuma</cp:lastModifiedBy>
  <cp:revision>5</cp:revision>
  <cp:lastPrinted>2022-04-12T15:25:00Z</cp:lastPrinted>
  <dcterms:created xsi:type="dcterms:W3CDTF">2022-06-28T12:37:00Z</dcterms:created>
  <dcterms:modified xsi:type="dcterms:W3CDTF">2022-06-28T16:28:00Z</dcterms:modified>
</cp:coreProperties>
</file>