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53DE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444D3">
        <w:rPr>
          <w:rFonts w:ascii="Arial" w:hAnsi="Arial" w:cs="Arial"/>
          <w:b/>
          <w:sz w:val="24"/>
          <w:szCs w:val="24"/>
          <w:u w:val="single"/>
        </w:rPr>
        <w:t>àlvaro</w:t>
      </w:r>
      <w:r w:rsidR="007444D3">
        <w:rPr>
          <w:rFonts w:ascii="Arial" w:hAnsi="Arial" w:cs="Arial"/>
          <w:b/>
          <w:sz w:val="24"/>
          <w:szCs w:val="24"/>
          <w:u w:val="single"/>
        </w:rPr>
        <w:t xml:space="preserve"> Fernandes Bueno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3B5B">
        <w:rPr>
          <w:rFonts w:ascii="Arial" w:hAnsi="Arial" w:cs="Arial"/>
          <w:b/>
          <w:sz w:val="24"/>
          <w:szCs w:val="24"/>
          <w:u w:val="single"/>
        </w:rPr>
        <w:t>Residencial Amália Luíza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57B2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26071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221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86F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6C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07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D17C-01F9-47CF-8D49-E8E4113F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2022-05-30T12:33:00Z</dcterms:created>
  <dcterms:modified xsi:type="dcterms:W3CDTF">2022-06-06T12:07:00Z</dcterms:modified>
</cp:coreProperties>
</file>