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445CCA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182E" w:rsidR="00B5182E">
        <w:rPr>
          <w:rFonts w:ascii="Tahoma" w:hAnsi="Tahoma" w:cs="Tahoma"/>
          <w:b/>
          <w:bCs/>
          <w:sz w:val="24"/>
          <w:szCs w:val="24"/>
        </w:rPr>
        <w:t>Rua Raymundo Luciano da Silva</w:t>
      </w:r>
      <w:r w:rsidR="00B5182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5182E">
        <w:rPr>
          <w:rFonts w:ascii="Tahoma" w:hAnsi="Tahoma" w:cs="Tahoma"/>
          <w:sz w:val="24"/>
          <w:szCs w:val="24"/>
        </w:rPr>
        <w:t>em frente ao número 446</w:t>
      </w:r>
      <w:r w:rsidRPr="00F12B7F" w:rsidR="00F12B7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A81831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C5346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627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5346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2022-06-21T12:09:00Z</dcterms:created>
  <dcterms:modified xsi:type="dcterms:W3CDTF">2022-06-21T12:19:00Z</dcterms:modified>
</cp:coreProperties>
</file>