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1A332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7F5B">
        <w:rPr>
          <w:rFonts w:ascii="Arial" w:hAnsi="Arial" w:cs="Arial"/>
          <w:b/>
          <w:sz w:val="24"/>
          <w:szCs w:val="24"/>
          <w:u w:val="single"/>
        </w:rPr>
        <w:t>Avenida Ângelo Campo Dall’Orto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762A7">
        <w:rPr>
          <w:rFonts w:ascii="Arial" w:hAnsi="Arial" w:cs="Arial"/>
          <w:b/>
          <w:sz w:val="24"/>
          <w:szCs w:val="24"/>
          <w:u w:val="single"/>
        </w:rPr>
        <w:t>dos Ipês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36F8E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7931">
        <w:rPr>
          <w:rFonts w:ascii="Arial" w:hAnsi="Arial" w:cs="Arial"/>
          <w:sz w:val="24"/>
          <w:szCs w:val="24"/>
        </w:rPr>
        <w:t>21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00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14B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0D9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2A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C0BE-DCE2-41FC-B962-270A6941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2022-06-01T15:10:00Z</dcterms:created>
  <dcterms:modified xsi:type="dcterms:W3CDTF">2022-06-01T15:13:00Z</dcterms:modified>
</cp:coreProperties>
</file>