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A9A" w:rsidRPr="008910ED" w:rsidRDefault="0063175B" w:rsidP="00CD4E61">
      <w:pPr>
        <w:pStyle w:val="SemEspaamento"/>
        <w:spacing w:before="240" w:after="240" w:line="360" w:lineRule="auto"/>
        <w:ind w:right="-284"/>
        <w:jc w:val="center"/>
        <w:rPr>
          <w:rStyle w:val="Forte"/>
          <w:rFonts w:ascii="Arial" w:hAnsi="Arial" w:cs="Arial"/>
          <w:b w:val="0"/>
          <w:bCs w:val="0"/>
          <w:sz w:val="27"/>
          <w:szCs w:val="27"/>
        </w:rPr>
      </w:pPr>
      <w:permStart w:id="706312074" w:edGrp="everyone"/>
      <w:r w:rsidRPr="008910ED">
        <w:rPr>
          <w:rStyle w:val="Forte"/>
          <w:rFonts w:ascii="Arial" w:hAnsi="Arial" w:cs="Arial"/>
          <w:sz w:val="27"/>
          <w:szCs w:val="27"/>
        </w:rPr>
        <w:t>EXMO. SR. PRESIDENTE DA CÂMARA MUNICIPAL DE SUMARÉ</w:t>
      </w:r>
    </w:p>
    <w:p w:rsidR="005F0A9A" w:rsidRPr="00837AFB" w:rsidRDefault="0063175B" w:rsidP="00CD4E61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 w:rsidRPr="00EF141A">
        <w:rPr>
          <w:rFonts w:ascii="Arial" w:hAnsi="Arial" w:cs="Arial"/>
          <w:sz w:val="26"/>
          <w:szCs w:val="26"/>
        </w:rPr>
        <w:t xml:space="preserve">CONSIDERANDO que é papel desta Casa de Leis legislar e fiscalizar </w:t>
      </w:r>
      <w:r w:rsidR="003454A9">
        <w:rPr>
          <w:rFonts w:ascii="Arial" w:hAnsi="Arial" w:cs="Arial"/>
          <w:sz w:val="26"/>
          <w:szCs w:val="26"/>
        </w:rPr>
        <w:t xml:space="preserve">as </w:t>
      </w:r>
      <w:r w:rsidRPr="00EF141A">
        <w:rPr>
          <w:rFonts w:ascii="Arial" w:hAnsi="Arial" w:cs="Arial"/>
          <w:sz w:val="26"/>
          <w:szCs w:val="26"/>
        </w:rPr>
        <w:t>questões relacionadas ao interesse público no âmbito do Município de Sumaré</w:t>
      </w:r>
      <w:r w:rsidR="003454A9">
        <w:rPr>
          <w:rFonts w:ascii="Arial" w:hAnsi="Arial" w:cs="Arial"/>
          <w:sz w:val="26"/>
          <w:szCs w:val="26"/>
        </w:rPr>
        <w:t>,</w:t>
      </w:r>
      <w:r w:rsidRPr="00EF141A">
        <w:rPr>
          <w:rFonts w:ascii="Arial" w:hAnsi="Arial" w:cs="Arial"/>
          <w:sz w:val="26"/>
          <w:szCs w:val="26"/>
        </w:rPr>
        <w:t xml:space="preserve"> e deste</w:t>
      </w:r>
      <w:r w:rsidR="00CC2FF0">
        <w:rPr>
          <w:rFonts w:ascii="Arial" w:hAnsi="Arial" w:cs="Arial"/>
          <w:sz w:val="26"/>
          <w:szCs w:val="26"/>
        </w:rPr>
        <w:t>s</w:t>
      </w:r>
      <w:r w:rsidRPr="00EF141A">
        <w:rPr>
          <w:rFonts w:ascii="Arial" w:hAnsi="Arial" w:cs="Arial"/>
          <w:sz w:val="26"/>
          <w:szCs w:val="26"/>
        </w:rPr>
        <w:t xml:space="preserve"> parlamentar</w:t>
      </w:r>
      <w:r w:rsidR="00CC2FF0">
        <w:rPr>
          <w:rFonts w:ascii="Arial" w:hAnsi="Arial" w:cs="Arial"/>
          <w:sz w:val="26"/>
          <w:szCs w:val="26"/>
        </w:rPr>
        <w:t>es</w:t>
      </w:r>
      <w:r w:rsidRPr="00EF141A">
        <w:rPr>
          <w:rFonts w:ascii="Arial" w:hAnsi="Arial" w:cs="Arial"/>
          <w:sz w:val="26"/>
          <w:szCs w:val="26"/>
        </w:rPr>
        <w:t xml:space="preserve"> defender e fazer cumprir a Lei </w:t>
      </w:r>
      <w:r w:rsidRPr="00837AFB">
        <w:rPr>
          <w:rFonts w:ascii="Arial" w:hAnsi="Arial" w:cs="Arial"/>
          <w:sz w:val="26"/>
          <w:szCs w:val="26"/>
        </w:rPr>
        <w:t>Orgânica do Município e demais legislações vigentes;</w:t>
      </w:r>
    </w:p>
    <w:p w:rsidR="003454A9" w:rsidRPr="00837AFB" w:rsidRDefault="0063175B" w:rsidP="00CD4E61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 w:rsidRPr="00837AFB">
        <w:rPr>
          <w:rFonts w:ascii="Arial" w:hAnsi="Arial" w:cs="Arial"/>
          <w:sz w:val="26"/>
          <w:szCs w:val="26"/>
        </w:rPr>
        <w:t xml:space="preserve">CONSIDERANDO que a </w:t>
      </w:r>
      <w:hyperlink r:id="rId8" w:history="1">
        <w:r w:rsidRPr="00837AFB">
          <w:rPr>
            <w:rFonts w:ascii="Arial" w:hAnsi="Arial" w:cs="Arial"/>
            <w:sz w:val="26"/>
            <w:szCs w:val="26"/>
          </w:rPr>
          <w:t>Lei nº 8.987, de 13 de fevereir</w:t>
        </w:r>
        <w:r w:rsidRPr="00837AFB">
          <w:rPr>
            <w:rFonts w:ascii="Arial" w:hAnsi="Arial" w:cs="Arial"/>
            <w:sz w:val="26"/>
            <w:szCs w:val="26"/>
          </w:rPr>
          <w:t>o de 1995</w:t>
        </w:r>
      </w:hyperlink>
      <w:r w:rsidRPr="00837AFB">
        <w:rPr>
          <w:rFonts w:ascii="Arial" w:hAnsi="Arial" w:cs="Arial"/>
          <w:sz w:val="26"/>
          <w:szCs w:val="26"/>
        </w:rPr>
        <w:t xml:space="preserve"> estabelece que cabe a concessionária de serviços públicos  cumprir e fazer cumprir as normas do serviço e as cláusulas contratuais da </w:t>
      </w:r>
      <w:r>
        <w:rPr>
          <w:rFonts w:ascii="Arial" w:hAnsi="Arial" w:cs="Arial"/>
          <w:sz w:val="26"/>
          <w:szCs w:val="26"/>
        </w:rPr>
        <w:t>C</w:t>
      </w:r>
      <w:r w:rsidRPr="00837AFB">
        <w:rPr>
          <w:rFonts w:ascii="Arial" w:hAnsi="Arial" w:cs="Arial"/>
          <w:sz w:val="26"/>
          <w:szCs w:val="26"/>
        </w:rPr>
        <w:t>oncessão;</w:t>
      </w:r>
    </w:p>
    <w:p w:rsidR="005F0A9A" w:rsidRPr="00837AFB" w:rsidRDefault="0063175B" w:rsidP="00CD4E61">
      <w:pPr>
        <w:pStyle w:val="SemEspaamento"/>
        <w:spacing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 w:rsidRPr="00837AFB">
        <w:rPr>
          <w:rFonts w:ascii="Arial" w:hAnsi="Arial" w:cs="Arial"/>
          <w:sz w:val="26"/>
          <w:szCs w:val="26"/>
        </w:rPr>
        <w:t xml:space="preserve">CONSIDERANDO a importância de acompanhamento e fiscalização  </w:t>
      </w:r>
      <w:r w:rsidR="00EA528E" w:rsidRPr="00837AFB">
        <w:rPr>
          <w:rFonts w:ascii="Arial" w:hAnsi="Arial" w:cs="Arial"/>
          <w:sz w:val="26"/>
          <w:szCs w:val="26"/>
        </w:rPr>
        <w:t xml:space="preserve">sobre a qualidade da água fornecida pela </w:t>
      </w:r>
      <w:r w:rsidRPr="00837AFB">
        <w:rPr>
          <w:rFonts w:ascii="Arial" w:hAnsi="Arial" w:cs="Arial"/>
          <w:sz w:val="26"/>
          <w:szCs w:val="26"/>
        </w:rPr>
        <w:t xml:space="preserve">empresa concessionária, a fim de que seja garantida a continuidade do serviço público nos termos da </w:t>
      </w:r>
      <w:hyperlink r:id="rId9" w:history="1">
        <w:r w:rsidRPr="00837AFB">
          <w:rPr>
            <w:rFonts w:ascii="Arial" w:hAnsi="Arial" w:cs="Arial"/>
            <w:sz w:val="26"/>
            <w:szCs w:val="26"/>
          </w:rPr>
          <w:t>Lei nº 8.987, de 13 de fevereiro d</w:t>
        </w:r>
        <w:r w:rsidRPr="00837AFB">
          <w:rPr>
            <w:rFonts w:ascii="Arial" w:hAnsi="Arial" w:cs="Arial"/>
            <w:sz w:val="26"/>
            <w:szCs w:val="26"/>
          </w:rPr>
          <w:t>e 1995</w:t>
        </w:r>
      </w:hyperlink>
      <w:r w:rsidRPr="00837AFB">
        <w:rPr>
          <w:rFonts w:ascii="Arial" w:hAnsi="Arial" w:cs="Arial"/>
          <w:sz w:val="26"/>
          <w:szCs w:val="26"/>
        </w:rPr>
        <w:t xml:space="preserve"> e do Código de Defesa do Consumidor Brasileiro;</w:t>
      </w:r>
    </w:p>
    <w:p w:rsidR="009C72A1" w:rsidRDefault="0063175B" w:rsidP="00CD4E61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Considerando o disposto na Lei Municipal nº 6.368, de junho de 2020, alterando dispositivos da Lei Municipal 5.913 sobre a obrigatoriedade das concessionárias de serviços de saneamento de água e esgoto</w:t>
      </w:r>
      <w:r>
        <w:rPr>
          <w:rFonts w:ascii="Arial" w:hAnsi="Arial" w:cs="Arial"/>
          <w:sz w:val="26"/>
          <w:szCs w:val="26"/>
        </w:rPr>
        <w:t xml:space="preserve"> providenciarem a restauração de logradouros públicos danificados;</w:t>
      </w:r>
    </w:p>
    <w:p w:rsidR="00B32E28" w:rsidRDefault="0063175B" w:rsidP="00CD4E61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 w:rsidRPr="00837AFB">
        <w:rPr>
          <w:rFonts w:ascii="Arial" w:hAnsi="Arial" w:cs="Arial"/>
          <w:sz w:val="26"/>
          <w:szCs w:val="26"/>
        </w:rPr>
        <w:t xml:space="preserve">CONSIDERANDO os recentes </w:t>
      </w:r>
      <w:r>
        <w:rPr>
          <w:rFonts w:ascii="Arial" w:hAnsi="Arial" w:cs="Arial"/>
          <w:sz w:val="26"/>
          <w:szCs w:val="26"/>
        </w:rPr>
        <w:t xml:space="preserve">relatos recebidos por este vereador a respeito das </w:t>
      </w:r>
      <w:r w:rsidR="008B0C5C">
        <w:rPr>
          <w:rFonts w:ascii="Arial" w:hAnsi="Arial" w:cs="Arial"/>
          <w:sz w:val="26"/>
          <w:szCs w:val="26"/>
        </w:rPr>
        <w:t>inúmeras intervenções</w:t>
      </w:r>
      <w:r w:rsidR="00F66A9A">
        <w:rPr>
          <w:rFonts w:ascii="Arial" w:hAnsi="Arial" w:cs="Arial"/>
          <w:sz w:val="26"/>
          <w:szCs w:val="26"/>
        </w:rPr>
        <w:t xml:space="preserve"> mal feitas realizadas pela concessionária de serviços públicos de abastecimento de água e de esgotamento sanitário do município de Sumaré no bairro Jardim Paulistano, conforme fotos em anexo, deixando </w:t>
      </w:r>
      <w:r w:rsidR="003454A9">
        <w:rPr>
          <w:rFonts w:ascii="Arial" w:hAnsi="Arial" w:cs="Arial"/>
          <w:sz w:val="26"/>
          <w:szCs w:val="26"/>
        </w:rPr>
        <w:t xml:space="preserve">vários </w:t>
      </w:r>
      <w:r>
        <w:rPr>
          <w:rFonts w:ascii="Arial" w:hAnsi="Arial" w:cs="Arial"/>
          <w:sz w:val="26"/>
          <w:szCs w:val="26"/>
        </w:rPr>
        <w:t xml:space="preserve">desníveis e </w:t>
      </w:r>
      <w:r w:rsidR="003454A9">
        <w:rPr>
          <w:rFonts w:ascii="Arial" w:hAnsi="Arial" w:cs="Arial"/>
          <w:sz w:val="26"/>
          <w:szCs w:val="26"/>
        </w:rPr>
        <w:t xml:space="preserve">inúmeros </w:t>
      </w:r>
      <w:r>
        <w:rPr>
          <w:rFonts w:ascii="Arial" w:hAnsi="Arial" w:cs="Arial"/>
          <w:sz w:val="26"/>
          <w:szCs w:val="26"/>
        </w:rPr>
        <w:t>buracos;</w:t>
      </w:r>
    </w:p>
    <w:p w:rsidR="00A647F9" w:rsidRDefault="0063175B" w:rsidP="00CD4E61">
      <w:pPr>
        <w:spacing w:before="240" w:after="240" w:line="360" w:lineRule="auto"/>
        <w:ind w:right="-284" w:firstLine="1418"/>
        <w:jc w:val="both"/>
        <w:rPr>
          <w:rFonts w:ascii="Arial" w:hAnsi="Arial" w:cs="Arial"/>
          <w:sz w:val="26"/>
          <w:szCs w:val="26"/>
        </w:rPr>
      </w:pPr>
      <w:r w:rsidRPr="00837AFB">
        <w:rPr>
          <w:rFonts w:ascii="Arial" w:hAnsi="Arial" w:cs="Arial"/>
          <w:sz w:val="26"/>
          <w:szCs w:val="26"/>
        </w:rPr>
        <w:t xml:space="preserve">CONSIDERANDO </w:t>
      </w:r>
      <w:r>
        <w:rPr>
          <w:rFonts w:ascii="Arial" w:hAnsi="Arial" w:cs="Arial"/>
          <w:sz w:val="26"/>
          <w:szCs w:val="26"/>
        </w:rPr>
        <w:t>a im</w:t>
      </w:r>
      <w:r>
        <w:rPr>
          <w:rFonts w:ascii="Arial" w:hAnsi="Arial" w:cs="Arial"/>
          <w:sz w:val="26"/>
          <w:szCs w:val="26"/>
        </w:rPr>
        <w:t xml:space="preserve">portância de manter a qualidade do asfalto para garantir condições de rolamento, comodidade, segurança, </w:t>
      </w:r>
      <w:r w:rsidR="003454A9">
        <w:rPr>
          <w:rFonts w:ascii="Arial" w:hAnsi="Arial" w:cs="Arial"/>
          <w:sz w:val="26"/>
          <w:szCs w:val="26"/>
        </w:rPr>
        <w:t xml:space="preserve">uma vez que </w:t>
      </w:r>
      <w:r>
        <w:rPr>
          <w:rFonts w:ascii="Arial" w:hAnsi="Arial" w:cs="Arial"/>
          <w:sz w:val="26"/>
          <w:szCs w:val="26"/>
        </w:rPr>
        <w:t xml:space="preserve">o asfalto com </w:t>
      </w:r>
      <w:r>
        <w:rPr>
          <w:rFonts w:ascii="Arial" w:hAnsi="Arial" w:cs="Arial"/>
          <w:sz w:val="26"/>
          <w:szCs w:val="26"/>
        </w:rPr>
        <w:lastRenderedPageBreak/>
        <w:t xml:space="preserve">qualidade garante que os veículos transitem com maior segurança e rapidez já que a aderência dos pneus é mais eficaz, além de </w:t>
      </w:r>
      <w:r>
        <w:rPr>
          <w:rFonts w:ascii="Arial" w:hAnsi="Arial" w:cs="Arial"/>
          <w:sz w:val="26"/>
          <w:szCs w:val="26"/>
        </w:rPr>
        <w:t xml:space="preserve">reduzir substancialmente a poeira </w:t>
      </w:r>
      <w:r w:rsidR="003454A9">
        <w:rPr>
          <w:rFonts w:ascii="Arial" w:hAnsi="Arial" w:cs="Arial"/>
          <w:sz w:val="26"/>
          <w:szCs w:val="26"/>
        </w:rPr>
        <w:t>e acidentes</w:t>
      </w:r>
      <w:r>
        <w:rPr>
          <w:rFonts w:ascii="Arial" w:hAnsi="Arial" w:cs="Arial"/>
          <w:sz w:val="26"/>
          <w:szCs w:val="26"/>
        </w:rPr>
        <w:t>;</w:t>
      </w:r>
    </w:p>
    <w:p w:rsidR="009C72A1" w:rsidRPr="00F66A9A" w:rsidRDefault="0063175B" w:rsidP="00CD4E61">
      <w:pPr>
        <w:pStyle w:val="NormalWeb"/>
        <w:shd w:val="clear" w:color="auto" w:fill="FFFFFF"/>
        <w:spacing w:before="240" w:beforeAutospacing="0" w:after="240" w:afterAutospacing="0" w:line="360" w:lineRule="auto"/>
        <w:ind w:right="-284" w:firstLine="1418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F66A9A">
        <w:rPr>
          <w:rFonts w:ascii="Arial" w:eastAsiaTheme="minorHAnsi" w:hAnsi="Arial" w:cs="Arial"/>
          <w:sz w:val="26"/>
          <w:szCs w:val="26"/>
          <w:lang w:eastAsia="en-US"/>
        </w:rPr>
        <w:t xml:space="preserve">Pelo presente e na forma regimental, requeiro, após ouvido o Plenário, </w:t>
      </w:r>
      <w:r w:rsidR="00EE6973" w:rsidRPr="00F66A9A">
        <w:rPr>
          <w:rFonts w:ascii="Arial" w:eastAsiaTheme="minorHAnsi" w:hAnsi="Arial" w:cs="Arial"/>
          <w:sz w:val="26"/>
          <w:szCs w:val="26"/>
          <w:lang w:eastAsia="en-US"/>
        </w:rPr>
        <w:t>que seja oficiado o exmo. sr. Prefeito Municipal, e a ele solicitado que</w:t>
      </w:r>
      <w:r w:rsidR="00EE6973" w:rsidRPr="00F66A9A"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 encaminhe à empresa </w:t>
      </w:r>
      <w:r w:rsidRPr="00F66A9A">
        <w:rPr>
          <w:rFonts w:ascii="Arial" w:eastAsiaTheme="minorHAnsi" w:hAnsi="Arial" w:cs="Arial"/>
          <w:b/>
          <w:bCs/>
          <w:sz w:val="26"/>
          <w:szCs w:val="26"/>
          <w:lang w:eastAsia="en-US"/>
        </w:rPr>
        <w:t xml:space="preserve">BRK AMBIENTAL – SUMARÉ S.A. (“BRK Ambiental” </w:t>
      </w:r>
      <w:r w:rsidRPr="00F66A9A">
        <w:rPr>
          <w:rFonts w:ascii="Arial" w:eastAsiaTheme="minorHAnsi" w:hAnsi="Arial" w:cs="Arial"/>
          <w:b/>
          <w:bCs/>
          <w:sz w:val="26"/>
          <w:szCs w:val="26"/>
          <w:lang w:eastAsia="en-US"/>
        </w:rPr>
        <w:t>ou “Concessionária”), concessionária dos serviços públicos de abastecimento de água e de esgotamento sanitário do Município de Sumaré</w:t>
      </w:r>
      <w:r w:rsidRPr="00F66A9A">
        <w:rPr>
          <w:rFonts w:ascii="Arial" w:eastAsiaTheme="minorHAnsi" w:hAnsi="Arial" w:cs="Arial"/>
          <w:sz w:val="26"/>
          <w:szCs w:val="26"/>
          <w:lang w:eastAsia="en-US"/>
        </w:rPr>
        <w:t xml:space="preserve">, os seguintes questionamentos desta Casa de Leis: </w:t>
      </w:r>
    </w:p>
    <w:p w:rsidR="00073C18" w:rsidRDefault="0063175B" w:rsidP="00CD4E61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>Segundo controle da BRK Ambiental, q</w:t>
      </w:r>
      <w:r>
        <w:rPr>
          <w:rFonts w:ascii="Arial" w:eastAsiaTheme="minorHAnsi" w:hAnsi="Arial" w:cs="Arial"/>
          <w:sz w:val="26"/>
          <w:szCs w:val="26"/>
          <w:lang w:eastAsia="en-US"/>
        </w:rPr>
        <w:t xml:space="preserve">uais são os endereços onde a respectiva concessionária realizou intervenções no asfalto do bairro Jardim Paulistano entre os meses de janeiro até dezembro de 2021? </w:t>
      </w:r>
    </w:p>
    <w:p w:rsidR="00073C18" w:rsidRDefault="0063175B" w:rsidP="00CD4E61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>Segundo controle da BRK Ambiental, quais são as razões que justificam as intervenções reali</w:t>
      </w:r>
      <w:r>
        <w:rPr>
          <w:rFonts w:ascii="Arial" w:eastAsiaTheme="minorHAnsi" w:hAnsi="Arial" w:cs="Arial"/>
          <w:sz w:val="26"/>
          <w:szCs w:val="26"/>
          <w:lang w:eastAsia="en-US"/>
        </w:rPr>
        <w:t xml:space="preserve">zadas pela respectiva concessionária no </w:t>
      </w:r>
      <w:r w:rsidR="00DE0F0D">
        <w:rPr>
          <w:rFonts w:ascii="Arial" w:eastAsiaTheme="minorHAnsi" w:hAnsi="Arial" w:cs="Arial"/>
          <w:sz w:val="26"/>
          <w:szCs w:val="26"/>
          <w:lang w:eastAsia="en-US"/>
        </w:rPr>
        <w:t xml:space="preserve">asfalto do </w:t>
      </w:r>
      <w:r>
        <w:rPr>
          <w:rFonts w:ascii="Arial" w:eastAsiaTheme="minorHAnsi" w:hAnsi="Arial" w:cs="Arial"/>
          <w:sz w:val="26"/>
          <w:szCs w:val="26"/>
          <w:lang w:eastAsia="en-US"/>
        </w:rPr>
        <w:t>bairro Jardim Paulistano entre os meses de janeiro até dezembro de 2021?</w:t>
      </w:r>
    </w:p>
    <w:p w:rsidR="00073C18" w:rsidRDefault="0063175B" w:rsidP="00CD4E61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>Segundo controle da BRK Ambiental, quais são os endereços onde a respectiva concessionária realizou intervenção no asfalto do bairro</w:t>
      </w:r>
      <w:r>
        <w:rPr>
          <w:rFonts w:ascii="Arial" w:eastAsiaTheme="minorHAnsi" w:hAnsi="Arial" w:cs="Arial"/>
          <w:sz w:val="26"/>
          <w:szCs w:val="26"/>
          <w:lang w:eastAsia="en-US"/>
        </w:rPr>
        <w:t xml:space="preserve"> Jardim Paulistano entre os meses de janeiro até junho de 2022? </w:t>
      </w:r>
    </w:p>
    <w:p w:rsidR="00073C18" w:rsidRDefault="0063175B" w:rsidP="00CD4E61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 xml:space="preserve">Segundo controle da BRK Ambiental, quais são as razões que justificam as intervenções realizadas pela respectiva </w:t>
      </w:r>
      <w:r>
        <w:rPr>
          <w:rFonts w:ascii="Arial" w:eastAsiaTheme="minorHAnsi" w:hAnsi="Arial" w:cs="Arial"/>
          <w:sz w:val="26"/>
          <w:szCs w:val="26"/>
          <w:lang w:eastAsia="en-US"/>
        </w:rPr>
        <w:lastRenderedPageBreak/>
        <w:t>concessionária no asfalto do bairro Jardim Paulistano entre os meses de janeir</w:t>
      </w:r>
      <w:r>
        <w:rPr>
          <w:rFonts w:ascii="Arial" w:eastAsiaTheme="minorHAnsi" w:hAnsi="Arial" w:cs="Arial"/>
          <w:sz w:val="26"/>
          <w:szCs w:val="26"/>
          <w:lang w:eastAsia="en-US"/>
        </w:rPr>
        <w:t>o até junho de 2022?</w:t>
      </w:r>
    </w:p>
    <w:p w:rsidR="00E63074" w:rsidRDefault="0063175B" w:rsidP="00CD4E61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>Qual a programação da BRK Ambiental para as próximas intervenções no</w:t>
      </w:r>
      <w:r w:rsidR="00073C18">
        <w:rPr>
          <w:rFonts w:ascii="Arial" w:eastAsiaTheme="minorHAnsi" w:hAnsi="Arial" w:cs="Arial"/>
          <w:sz w:val="26"/>
          <w:szCs w:val="26"/>
          <w:lang w:eastAsia="en-US"/>
        </w:rPr>
        <w:t xml:space="preserve"> asfalto do</w:t>
      </w:r>
      <w:r>
        <w:rPr>
          <w:rFonts w:ascii="Arial" w:eastAsiaTheme="minorHAnsi" w:hAnsi="Arial" w:cs="Arial"/>
          <w:sz w:val="26"/>
          <w:szCs w:val="26"/>
          <w:lang w:eastAsia="en-US"/>
        </w:rPr>
        <w:t xml:space="preserve"> bairro Jardim Paulistano? </w:t>
      </w:r>
    </w:p>
    <w:p w:rsidR="009C72A1" w:rsidRDefault="0063175B" w:rsidP="00CD4E61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 xml:space="preserve">A BRK Ambiental reconhece que as intervenções realizadas pela concessionária no bairro Jardim Paulistano </w:t>
      </w:r>
      <w:r w:rsidR="009B1DFA">
        <w:rPr>
          <w:rFonts w:ascii="Arial" w:eastAsiaTheme="minorHAnsi" w:hAnsi="Arial" w:cs="Arial"/>
          <w:sz w:val="26"/>
          <w:szCs w:val="26"/>
          <w:lang w:eastAsia="en-US"/>
        </w:rPr>
        <w:t xml:space="preserve">estão em desacordo com as Leis Municipais </w:t>
      </w:r>
      <w:r>
        <w:rPr>
          <w:rFonts w:ascii="Arial" w:eastAsiaTheme="minorHAnsi" w:hAnsi="Arial" w:cs="Arial"/>
          <w:sz w:val="26"/>
          <w:szCs w:val="26"/>
          <w:lang w:eastAsia="en-US"/>
        </w:rPr>
        <w:t xml:space="preserve">6.368/20 e 5.913/17? </w:t>
      </w:r>
    </w:p>
    <w:p w:rsidR="00C0095C" w:rsidRDefault="0063175B" w:rsidP="00CD4E61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 xml:space="preserve">Qual a previsão da BRK Ambiental para que </w:t>
      </w:r>
      <w:r w:rsidR="009E179F">
        <w:rPr>
          <w:rFonts w:ascii="Arial" w:eastAsiaTheme="minorHAnsi" w:hAnsi="Arial" w:cs="Arial"/>
          <w:sz w:val="26"/>
          <w:szCs w:val="26"/>
          <w:lang w:eastAsia="en-US"/>
        </w:rPr>
        <w:t>as intervenções realizadas pela concessionária no asfalto do bairro Jardim Paulistano fiquem</w:t>
      </w:r>
      <w:r>
        <w:rPr>
          <w:rFonts w:ascii="Arial" w:eastAsiaTheme="minorHAnsi" w:hAnsi="Arial" w:cs="Arial"/>
          <w:sz w:val="26"/>
          <w:szCs w:val="26"/>
          <w:lang w:eastAsia="en-US"/>
        </w:rPr>
        <w:t xml:space="preserve"> de acordo com </w:t>
      </w:r>
      <w:r w:rsidR="009B1DFA">
        <w:rPr>
          <w:rFonts w:ascii="Arial" w:eastAsiaTheme="minorHAnsi" w:hAnsi="Arial" w:cs="Arial"/>
          <w:sz w:val="26"/>
          <w:szCs w:val="26"/>
          <w:lang w:eastAsia="en-US"/>
        </w:rPr>
        <w:t>as Leis Municipais 6.368/20 e 5.913/17</w:t>
      </w:r>
      <w:r>
        <w:rPr>
          <w:rFonts w:ascii="Arial" w:eastAsiaTheme="minorHAnsi" w:hAnsi="Arial" w:cs="Arial"/>
          <w:sz w:val="26"/>
          <w:szCs w:val="26"/>
          <w:lang w:eastAsia="en-US"/>
        </w:rPr>
        <w:t xml:space="preserve">? </w:t>
      </w:r>
    </w:p>
    <w:p w:rsidR="00073C18" w:rsidRDefault="00073C18" w:rsidP="00CD4E61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073C18" w:rsidRDefault="00073C18" w:rsidP="00CD4E61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5F0A9A" w:rsidRDefault="0063175B" w:rsidP="00CD4E61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EF141A">
        <w:rPr>
          <w:rFonts w:ascii="Arial" w:eastAsiaTheme="minorHAnsi" w:hAnsi="Arial" w:cs="Arial"/>
          <w:sz w:val="26"/>
          <w:szCs w:val="26"/>
          <w:lang w:eastAsia="en-US"/>
        </w:rPr>
        <w:t xml:space="preserve">Sala das Sessões, </w:t>
      </w:r>
      <w:r w:rsidR="00073C18">
        <w:rPr>
          <w:rFonts w:ascii="Arial" w:eastAsiaTheme="minorHAnsi" w:hAnsi="Arial" w:cs="Arial"/>
          <w:sz w:val="26"/>
          <w:szCs w:val="26"/>
          <w:lang w:eastAsia="en-US"/>
        </w:rPr>
        <w:t xml:space="preserve">14 de junho de </w:t>
      </w:r>
      <w:r w:rsidR="00E6453F" w:rsidRPr="00EF141A">
        <w:rPr>
          <w:rFonts w:ascii="Arial" w:eastAsiaTheme="minorHAnsi" w:hAnsi="Arial" w:cs="Arial"/>
          <w:sz w:val="26"/>
          <w:szCs w:val="26"/>
          <w:lang w:eastAsia="en-US"/>
        </w:rPr>
        <w:t xml:space="preserve">2022. </w:t>
      </w:r>
    </w:p>
    <w:p w:rsidR="00073C18" w:rsidRDefault="00073C18" w:rsidP="00CD4E61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073C18" w:rsidRPr="00EF141A" w:rsidRDefault="00073C18" w:rsidP="00CD4E61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CC2FF0" w:rsidRDefault="0063175B" w:rsidP="00CD4E61">
      <w:pPr>
        <w:pStyle w:val="SemEspaamento"/>
        <w:spacing w:line="360" w:lineRule="auto"/>
        <w:ind w:right="-284"/>
        <w:jc w:val="center"/>
        <w:rPr>
          <w:rFonts w:ascii="Bookman Old Style" w:hAnsi="Bookman Old Style" w:cstheme="minorHAnsi"/>
          <w:b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</w:rPr>
        <w:t>WILLIAN SOUZA</w:t>
      </w:r>
      <w:r>
        <w:rPr>
          <w:rFonts w:ascii="Bookman Old Style" w:hAnsi="Bookman Old Style" w:cstheme="minorHAnsi"/>
          <w:b/>
          <w:sz w:val="24"/>
          <w:szCs w:val="24"/>
        </w:rPr>
        <w:br/>
      </w:r>
      <w:r w:rsidR="00073C18">
        <w:rPr>
          <w:rFonts w:ascii="Bookman Old Style" w:hAnsi="Bookman Old Style" w:cstheme="minorHAnsi"/>
          <w:b/>
          <w:sz w:val="24"/>
          <w:szCs w:val="24"/>
        </w:rPr>
        <w:t>Presidente da Câmara de Sumaré</w:t>
      </w:r>
    </w:p>
    <w:p w:rsidR="00650F0F" w:rsidRDefault="00650F0F" w:rsidP="00CD4E61">
      <w:pPr>
        <w:pStyle w:val="SemEspaamento"/>
        <w:spacing w:line="360" w:lineRule="auto"/>
        <w:ind w:right="-284"/>
        <w:jc w:val="center"/>
        <w:rPr>
          <w:rFonts w:ascii="Bookman Old Style" w:hAnsi="Bookman Old Style" w:cstheme="minorHAnsi"/>
          <w:b/>
          <w:sz w:val="24"/>
          <w:szCs w:val="24"/>
        </w:rPr>
      </w:pPr>
    </w:p>
    <w:p w:rsidR="00650F0F" w:rsidRDefault="00650F0F" w:rsidP="00CD4E61">
      <w:pPr>
        <w:pStyle w:val="SemEspaamento"/>
        <w:spacing w:line="360" w:lineRule="auto"/>
        <w:ind w:right="-284"/>
        <w:jc w:val="center"/>
        <w:rPr>
          <w:rFonts w:ascii="Bookman Old Style" w:hAnsi="Bookman Old Style" w:cstheme="minorHAnsi"/>
          <w:b/>
          <w:sz w:val="24"/>
          <w:szCs w:val="24"/>
        </w:rPr>
      </w:pPr>
    </w:p>
    <w:p w:rsidR="00650F0F" w:rsidRDefault="00650F0F" w:rsidP="00CD4E61">
      <w:pPr>
        <w:pStyle w:val="SemEspaamento"/>
        <w:spacing w:line="360" w:lineRule="auto"/>
        <w:ind w:right="-284"/>
        <w:jc w:val="center"/>
        <w:rPr>
          <w:rFonts w:ascii="Bookman Old Style" w:hAnsi="Bookman Old Style" w:cstheme="minorHAnsi"/>
          <w:b/>
          <w:sz w:val="24"/>
          <w:szCs w:val="24"/>
        </w:rPr>
      </w:pPr>
    </w:p>
    <w:p w:rsidR="00650F0F" w:rsidRDefault="00650F0F" w:rsidP="00CD4E61">
      <w:pPr>
        <w:pStyle w:val="SemEspaamento"/>
        <w:spacing w:line="360" w:lineRule="auto"/>
        <w:ind w:right="-284"/>
        <w:jc w:val="center"/>
        <w:rPr>
          <w:rFonts w:ascii="Bookman Old Style" w:hAnsi="Bookman Old Style" w:cstheme="minorHAnsi"/>
          <w:b/>
          <w:sz w:val="24"/>
          <w:szCs w:val="24"/>
        </w:rPr>
      </w:pPr>
    </w:p>
    <w:p w:rsidR="00650F0F" w:rsidRDefault="00650F0F" w:rsidP="00CD4E61">
      <w:pPr>
        <w:pStyle w:val="SemEspaamento"/>
        <w:spacing w:line="360" w:lineRule="auto"/>
        <w:ind w:right="-284"/>
        <w:jc w:val="center"/>
        <w:rPr>
          <w:rFonts w:ascii="Bookman Old Style" w:hAnsi="Bookman Old Style" w:cstheme="minorHAnsi"/>
          <w:b/>
          <w:sz w:val="24"/>
          <w:szCs w:val="24"/>
        </w:rPr>
      </w:pPr>
    </w:p>
    <w:p w:rsidR="00650F0F" w:rsidRPr="004A2321" w:rsidRDefault="0063175B" w:rsidP="00CD4E61">
      <w:pPr>
        <w:pStyle w:val="SemEspaamento"/>
        <w:spacing w:line="360" w:lineRule="auto"/>
        <w:ind w:right="-284"/>
        <w:jc w:val="center"/>
        <w:rPr>
          <w:rFonts w:ascii="Bookman Old Style" w:hAnsi="Bookman Old Style" w:cstheme="minorHAnsi"/>
          <w:b/>
          <w:sz w:val="24"/>
          <w:szCs w:val="24"/>
        </w:rPr>
      </w:pP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4391660"/>
            <wp:effectExtent l="0" t="0" r="0" b="8890"/>
            <wp:docPr id="9086720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61546" name="Imagem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77946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68237" name="Imagem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79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4391660"/>
            <wp:effectExtent l="0" t="0" r="0" b="889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062419" name="Imagem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77946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392872" name="Imagem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79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4391660"/>
            <wp:effectExtent l="0" t="0" r="0" b="889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749798" name="Imagem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779462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982144" name="Imagem 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79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4391660"/>
            <wp:effectExtent l="0" t="0" r="0" b="889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446139" name="Imagem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4391660"/>
            <wp:effectExtent l="0" t="0" r="0" b="889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59018" name="Imagem 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779462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577317" name="Imagem 1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79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779462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37708" name="Imagem 1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79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4391660"/>
            <wp:effectExtent l="0" t="0" r="0" b="889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797668" name="Imagem 1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4391660"/>
            <wp:effectExtent l="0" t="0" r="0" b="889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176554" name="Imagem 1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7794625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59933" name="Imagem 1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79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4391660"/>
            <wp:effectExtent l="0" t="0" r="0" b="889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51216" name="Imagem 1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4391660"/>
            <wp:effectExtent l="0" t="0" r="0" b="889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060063" name="Imagem 1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4391660"/>
            <wp:effectExtent l="0" t="0" r="0" b="889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11865" name="Imagem 1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850890" cy="4391660"/>
            <wp:effectExtent l="0" t="0" r="0" b="889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627107" name="Imagem 1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permEnd w:id="706312074"/>
    </w:p>
    <w:sectPr w:rsidR="00650F0F" w:rsidRPr="004A2321" w:rsidSect="00CD4E61">
      <w:headerReference w:type="default" r:id="rId27"/>
      <w:footerReference w:type="even" r:id="rId28"/>
      <w:footerReference w:type="default" r:id="rId29"/>
      <w:footerReference w:type="first" r:id="rId30"/>
      <w:pgSz w:w="11906" w:h="16838"/>
      <w:pgMar w:top="2694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75B" w:rsidRDefault="0063175B">
      <w:pPr>
        <w:spacing w:after="0" w:line="240" w:lineRule="auto"/>
      </w:pPr>
      <w:r>
        <w:separator/>
      </w:r>
    </w:p>
  </w:endnote>
  <w:endnote w:type="continuationSeparator" w:id="0">
    <w:p w:rsidR="0063175B" w:rsidRDefault="00631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63175B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63175B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75B" w:rsidRDefault="0063175B">
      <w:pPr>
        <w:spacing w:after="0" w:line="240" w:lineRule="auto"/>
      </w:pPr>
      <w:r>
        <w:separator/>
      </w:r>
    </w:p>
  </w:footnote>
  <w:footnote w:type="continuationSeparator" w:id="0">
    <w:p w:rsidR="0063175B" w:rsidRDefault="00631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63175B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A1802"/>
    <w:multiLevelType w:val="hybridMultilevel"/>
    <w:tmpl w:val="85EE71FA"/>
    <w:lvl w:ilvl="0" w:tplc="BF6E852C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6180E1BA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614AD1B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BC18851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DEBEBCF8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E7E4D91E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DEE211C8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6B669FA6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353A5A4E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266521"/>
    <w:multiLevelType w:val="hybridMultilevel"/>
    <w:tmpl w:val="C310DE44"/>
    <w:lvl w:ilvl="0" w:tplc="4C4A16D8">
      <w:start w:val="1"/>
      <w:numFmt w:val="decimal"/>
      <w:lvlText w:val="%1."/>
      <w:lvlJc w:val="left"/>
      <w:pPr>
        <w:ind w:left="2138" w:hanging="360"/>
      </w:pPr>
    </w:lvl>
    <w:lvl w:ilvl="1" w:tplc="DCC045F2" w:tentative="1">
      <w:start w:val="1"/>
      <w:numFmt w:val="lowerLetter"/>
      <w:lvlText w:val="%2."/>
      <w:lvlJc w:val="left"/>
      <w:pPr>
        <w:ind w:left="2858" w:hanging="360"/>
      </w:pPr>
    </w:lvl>
    <w:lvl w:ilvl="2" w:tplc="E4D09BC0" w:tentative="1">
      <w:start w:val="1"/>
      <w:numFmt w:val="lowerRoman"/>
      <w:lvlText w:val="%3."/>
      <w:lvlJc w:val="right"/>
      <w:pPr>
        <w:ind w:left="3578" w:hanging="180"/>
      </w:pPr>
    </w:lvl>
    <w:lvl w:ilvl="3" w:tplc="A8EA9F04" w:tentative="1">
      <w:start w:val="1"/>
      <w:numFmt w:val="decimal"/>
      <w:lvlText w:val="%4."/>
      <w:lvlJc w:val="left"/>
      <w:pPr>
        <w:ind w:left="4298" w:hanging="360"/>
      </w:pPr>
    </w:lvl>
    <w:lvl w:ilvl="4" w:tplc="D25A6242" w:tentative="1">
      <w:start w:val="1"/>
      <w:numFmt w:val="lowerLetter"/>
      <w:lvlText w:val="%5."/>
      <w:lvlJc w:val="left"/>
      <w:pPr>
        <w:ind w:left="5018" w:hanging="360"/>
      </w:pPr>
    </w:lvl>
    <w:lvl w:ilvl="5" w:tplc="E24E6F6C" w:tentative="1">
      <w:start w:val="1"/>
      <w:numFmt w:val="lowerRoman"/>
      <w:lvlText w:val="%6."/>
      <w:lvlJc w:val="right"/>
      <w:pPr>
        <w:ind w:left="5738" w:hanging="180"/>
      </w:pPr>
    </w:lvl>
    <w:lvl w:ilvl="6" w:tplc="FD8468E8" w:tentative="1">
      <w:start w:val="1"/>
      <w:numFmt w:val="decimal"/>
      <w:lvlText w:val="%7."/>
      <w:lvlJc w:val="left"/>
      <w:pPr>
        <w:ind w:left="6458" w:hanging="360"/>
      </w:pPr>
    </w:lvl>
    <w:lvl w:ilvl="7" w:tplc="0F5811C2" w:tentative="1">
      <w:start w:val="1"/>
      <w:numFmt w:val="lowerLetter"/>
      <w:lvlText w:val="%8."/>
      <w:lvlJc w:val="left"/>
      <w:pPr>
        <w:ind w:left="7178" w:hanging="360"/>
      </w:pPr>
    </w:lvl>
    <w:lvl w:ilvl="8" w:tplc="C6B80A9A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C18"/>
    <w:rsid w:val="000D2BDC"/>
    <w:rsid w:val="00104AAA"/>
    <w:rsid w:val="0015657E"/>
    <w:rsid w:val="00156CF8"/>
    <w:rsid w:val="001603C8"/>
    <w:rsid w:val="003454A9"/>
    <w:rsid w:val="00460A32"/>
    <w:rsid w:val="004A2321"/>
    <w:rsid w:val="004B2CC9"/>
    <w:rsid w:val="0051286F"/>
    <w:rsid w:val="00516A51"/>
    <w:rsid w:val="005F0A9A"/>
    <w:rsid w:val="00601B0A"/>
    <w:rsid w:val="0062141A"/>
    <w:rsid w:val="00626437"/>
    <w:rsid w:val="0063175B"/>
    <w:rsid w:val="00632FA0"/>
    <w:rsid w:val="00650F0F"/>
    <w:rsid w:val="006C41A4"/>
    <w:rsid w:val="006D1E9A"/>
    <w:rsid w:val="00822396"/>
    <w:rsid w:val="00833D0A"/>
    <w:rsid w:val="00837AFB"/>
    <w:rsid w:val="008910ED"/>
    <w:rsid w:val="008B0C5C"/>
    <w:rsid w:val="008D16A7"/>
    <w:rsid w:val="009B1DFA"/>
    <w:rsid w:val="009C72A1"/>
    <w:rsid w:val="009E179F"/>
    <w:rsid w:val="00A06CF2"/>
    <w:rsid w:val="00A647F9"/>
    <w:rsid w:val="00AE6AEE"/>
    <w:rsid w:val="00B32E28"/>
    <w:rsid w:val="00C0095C"/>
    <w:rsid w:val="00C00C1E"/>
    <w:rsid w:val="00C36776"/>
    <w:rsid w:val="00CC2FF0"/>
    <w:rsid w:val="00CD4E61"/>
    <w:rsid w:val="00CD6B58"/>
    <w:rsid w:val="00CF401E"/>
    <w:rsid w:val="00DB4FDC"/>
    <w:rsid w:val="00DE0F0D"/>
    <w:rsid w:val="00E63074"/>
    <w:rsid w:val="00E6453F"/>
    <w:rsid w:val="00E85C65"/>
    <w:rsid w:val="00EA528E"/>
    <w:rsid w:val="00EE6973"/>
    <w:rsid w:val="00EF141A"/>
    <w:rsid w:val="00F323A5"/>
    <w:rsid w:val="00F6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A9A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5F0A9A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5F0A9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CD4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4E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8.987-1995?OpenDocument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egislacao.planalto.gov.br/legisla/legislacao.nsf/Viw_Identificacao/lei%208.987-1995?OpenDocument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header" Target="header1.xml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png"/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B6B41-99CC-4811-9A27-08A7D499B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587</Words>
  <Characters>3176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7</cp:revision>
  <cp:lastPrinted>2022-06-14T17:32:00Z</cp:lastPrinted>
  <dcterms:created xsi:type="dcterms:W3CDTF">2022-06-14T13:14:00Z</dcterms:created>
  <dcterms:modified xsi:type="dcterms:W3CDTF">2022-06-14T17:36:00Z</dcterms:modified>
</cp:coreProperties>
</file>