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A1136F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41C81">
        <w:rPr>
          <w:rFonts w:ascii="Arial" w:hAnsi="Arial" w:cs="Arial"/>
          <w:lang w:val="pt"/>
        </w:rPr>
        <w:t>165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365A3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BURACAO)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>Cosme José Severino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>550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441C81">
        <w:rPr>
          <w:rFonts w:ascii="Arial" w:hAnsi="Arial" w:cs="Arial"/>
          <w:b/>
          <w:bCs/>
          <w:sz w:val="24"/>
          <w:szCs w:val="24"/>
        </w:rPr>
        <w:t>Denadai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>Considerando que a indicação se faz necessária, poi</w:t>
      </w:r>
      <w:bookmarkStart w:id="2" w:name="_GoBack"/>
      <w:bookmarkEnd w:id="2"/>
      <w:r w:rsidRPr="00972B5D">
        <w:rPr>
          <w:rFonts w:ascii="Arial" w:hAnsi="Arial" w:cs="Arial"/>
          <w:sz w:val="24"/>
          <w:szCs w:val="24"/>
        </w:rPr>
        <w:t xml:space="preserve">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DCEC7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1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41C81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441C81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5443-7542-4C67-895A-624B4394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2022-06-14T12:50:00Z</dcterms:created>
  <dcterms:modified xsi:type="dcterms:W3CDTF">2022-06-14T12:50:00Z</dcterms:modified>
</cp:coreProperties>
</file>