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7E96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81449" w:rsidR="00381449">
        <w:rPr>
          <w:rFonts w:ascii="Tahoma" w:hAnsi="Tahoma" w:cs="Tahoma"/>
          <w:b/>
          <w:bCs/>
          <w:sz w:val="24"/>
          <w:szCs w:val="24"/>
        </w:rPr>
        <w:t>Rua Mogi Guaçu</w:t>
      </w:r>
      <w:r w:rsidR="0038144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381449">
        <w:rPr>
          <w:rFonts w:ascii="Tahoma" w:hAnsi="Tahoma" w:cs="Tahoma"/>
          <w:sz w:val="24"/>
          <w:szCs w:val="24"/>
        </w:rPr>
        <w:t>frente ao número 228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81449" w:rsidR="00381449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381449" w:rsidR="00381449">
        <w:rPr>
          <w:rFonts w:ascii="Tahoma" w:hAnsi="Tahoma" w:cs="Tahoma"/>
          <w:b/>
          <w:bCs/>
          <w:sz w:val="24"/>
          <w:szCs w:val="24"/>
        </w:rPr>
        <w:t>Menuzzo</w:t>
      </w:r>
      <w:r w:rsidR="0038144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427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2022-06-14T12:22:00Z</dcterms:created>
  <dcterms:modified xsi:type="dcterms:W3CDTF">2022-06-14T12:22:00Z</dcterms:modified>
</cp:coreProperties>
</file>