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F0186" w:rsidRPr="008910ED" w:rsidP="00CF0186" w14:paraId="747F3058" w14:textId="77777777">
      <w:pPr>
        <w:pStyle w:val="NoSpacing"/>
        <w:spacing w:before="240" w:after="240" w:line="360" w:lineRule="auto"/>
        <w:ind w:right="-568"/>
        <w:jc w:val="center"/>
        <w:rPr>
          <w:rStyle w:val="Strong"/>
          <w:rFonts w:ascii="Arial" w:hAnsi="Arial" w:cs="Arial"/>
          <w:b w:val="0"/>
          <w:bCs w:val="0"/>
          <w:sz w:val="27"/>
          <w:szCs w:val="27"/>
        </w:rPr>
      </w:pPr>
      <w:r w:rsidRPr="008910ED">
        <w:rPr>
          <w:rStyle w:val="Strong"/>
          <w:rFonts w:ascii="Arial" w:hAnsi="Arial" w:cs="Arial"/>
          <w:sz w:val="27"/>
          <w:szCs w:val="27"/>
        </w:rPr>
        <w:t>EXMO. SR. PRESIDENTE DA CÂMARA MUNICIPAL DE SUMARÉ</w:t>
      </w:r>
    </w:p>
    <w:p w:rsidR="00CF0186" w:rsidRPr="008910ED" w:rsidP="0034727A" w14:paraId="4E6EA0D8" w14:textId="77777777">
      <w:pPr>
        <w:spacing w:before="240" w:after="240" w:line="360" w:lineRule="auto"/>
        <w:ind w:right="-568"/>
        <w:jc w:val="both"/>
        <w:rPr>
          <w:rFonts w:ascii="Arial" w:hAnsi="Arial" w:cs="Arial"/>
          <w:sz w:val="27"/>
          <w:szCs w:val="27"/>
        </w:rPr>
      </w:pPr>
    </w:p>
    <w:p w:rsidR="00CF0186" w:rsidP="00CF0186" w14:paraId="051D687F" w14:textId="1C5D0671">
      <w:pPr>
        <w:spacing w:before="240" w:after="240" w:line="360" w:lineRule="auto"/>
        <w:ind w:right="-568" w:firstLine="1418"/>
        <w:jc w:val="both"/>
        <w:rPr>
          <w:rFonts w:ascii="Arial" w:hAnsi="Arial" w:cs="Arial"/>
          <w:sz w:val="27"/>
          <w:szCs w:val="27"/>
        </w:rPr>
      </w:pPr>
    </w:p>
    <w:p w:rsidR="00881F60" w:rsidRPr="008910ED" w:rsidP="00CF0186" w14:paraId="37CCD818" w14:textId="77777777">
      <w:pPr>
        <w:spacing w:before="240" w:after="240" w:line="360" w:lineRule="auto"/>
        <w:ind w:right="-568" w:firstLine="1418"/>
        <w:jc w:val="both"/>
        <w:rPr>
          <w:rFonts w:ascii="Arial" w:hAnsi="Arial" w:cs="Arial"/>
          <w:sz w:val="27"/>
          <w:szCs w:val="27"/>
        </w:rPr>
      </w:pPr>
    </w:p>
    <w:p w:rsidR="00CF0186" w:rsidRPr="008910ED" w:rsidP="00CF0186" w14:paraId="543E8470" w14:textId="77777777">
      <w:pPr>
        <w:spacing w:before="240" w:after="240" w:line="360" w:lineRule="auto"/>
        <w:ind w:right="-568" w:firstLine="1418"/>
        <w:jc w:val="both"/>
        <w:rPr>
          <w:rFonts w:ascii="Arial" w:hAnsi="Arial" w:cs="Arial"/>
          <w:sz w:val="27"/>
          <w:szCs w:val="27"/>
        </w:rPr>
      </w:pPr>
      <w:r w:rsidRPr="008910ED">
        <w:rPr>
          <w:rFonts w:ascii="Arial" w:hAnsi="Arial" w:cs="Arial"/>
          <w:sz w:val="27"/>
          <w:szCs w:val="27"/>
        </w:rPr>
        <w:t>CONSIDERANDO que é papel desta Casa de Leis legislar e fiscalizar questões relacionadas ao interesse público no âmbito do Município de Sumaré e deste parlamentar defender e fazer cumprir as Constituições Federal e Estadual, Lei Orgânica do Município e demais legislações vigentes;</w:t>
      </w:r>
    </w:p>
    <w:p w:rsidR="00CF0186" w:rsidRPr="008910ED" w:rsidP="00CF0186" w14:paraId="7752B446" w14:textId="4D3F9514">
      <w:pPr>
        <w:spacing w:before="240" w:after="240" w:line="360" w:lineRule="auto"/>
        <w:ind w:right="-568" w:firstLine="1418"/>
        <w:jc w:val="both"/>
        <w:rPr>
          <w:rFonts w:ascii="Arial" w:hAnsi="Arial" w:cs="Arial"/>
          <w:sz w:val="27"/>
          <w:szCs w:val="27"/>
        </w:rPr>
      </w:pPr>
      <w:r w:rsidRPr="008910ED">
        <w:rPr>
          <w:rFonts w:ascii="Arial" w:hAnsi="Arial" w:cs="Arial"/>
          <w:sz w:val="27"/>
          <w:szCs w:val="27"/>
        </w:rPr>
        <w:t xml:space="preserve">CONSIDERANDO que a </w:t>
      </w:r>
      <w:hyperlink r:id="rId4" w:history="1">
        <w:r w:rsidRPr="008910ED">
          <w:rPr>
            <w:rFonts w:ascii="Arial" w:hAnsi="Arial" w:cs="Arial"/>
            <w:sz w:val="27"/>
            <w:szCs w:val="27"/>
          </w:rPr>
          <w:t>Lei nº 8.987, de 13 de fevereiro de 1995</w:t>
        </w:r>
      </w:hyperlink>
      <w:r w:rsidRPr="008910ED">
        <w:rPr>
          <w:rFonts w:ascii="Arial" w:hAnsi="Arial" w:cs="Arial"/>
          <w:sz w:val="27"/>
          <w:szCs w:val="27"/>
        </w:rPr>
        <w:t> estabelece que cabe a concessionária de serviços públicos cumprir e fazer cumprir as normas do serviço e as cláusulas contratuais da concessão</w:t>
      </w:r>
      <w:r w:rsidR="00C472B0">
        <w:rPr>
          <w:rFonts w:ascii="Arial" w:hAnsi="Arial" w:cs="Arial"/>
          <w:sz w:val="27"/>
          <w:szCs w:val="27"/>
        </w:rPr>
        <w:t>;</w:t>
      </w:r>
    </w:p>
    <w:p w:rsidR="00CF0186" w:rsidRPr="008910ED" w:rsidP="00CF0186" w14:paraId="3AE785A0" w14:textId="68D9545A">
      <w:pPr>
        <w:pStyle w:val="NormalWeb"/>
        <w:shd w:val="clear" w:color="auto" w:fill="FFFFFF"/>
        <w:spacing w:before="240" w:beforeAutospacing="0" w:after="240" w:afterAutospacing="0" w:line="360" w:lineRule="auto"/>
        <w:ind w:right="-568" w:firstLine="1418"/>
        <w:jc w:val="both"/>
        <w:rPr>
          <w:rFonts w:ascii="Arial" w:hAnsi="Arial" w:eastAsiaTheme="minorHAnsi" w:cs="Arial"/>
          <w:sz w:val="27"/>
          <w:szCs w:val="27"/>
          <w:lang w:eastAsia="en-US"/>
        </w:rPr>
      </w:pPr>
      <w:r w:rsidRPr="008910ED">
        <w:rPr>
          <w:rFonts w:ascii="Arial" w:hAnsi="Arial" w:eastAsiaTheme="minorHAnsi" w:cs="Arial"/>
          <w:sz w:val="27"/>
          <w:szCs w:val="27"/>
          <w:lang w:eastAsia="en-US"/>
        </w:rPr>
        <w:t xml:space="preserve">Requeiro pelo presente e na forma regimental, após ouvido o Plenário, que seja oficiado o exmo. sr. </w:t>
      </w:r>
      <w:r w:rsidRPr="008910ED" w:rsidR="00EE75A3">
        <w:rPr>
          <w:rFonts w:ascii="Arial" w:hAnsi="Arial" w:eastAsiaTheme="minorHAnsi" w:cs="Arial"/>
          <w:sz w:val="27"/>
          <w:szCs w:val="27"/>
          <w:lang w:eastAsia="en-US"/>
        </w:rPr>
        <w:t>Prefeito M</w:t>
      </w:r>
      <w:r w:rsidRPr="008910ED">
        <w:rPr>
          <w:rFonts w:ascii="Arial" w:hAnsi="Arial" w:eastAsiaTheme="minorHAnsi" w:cs="Arial"/>
          <w:sz w:val="27"/>
          <w:szCs w:val="27"/>
          <w:lang w:eastAsia="en-US"/>
        </w:rPr>
        <w:t xml:space="preserve">unicipal, e </w:t>
      </w:r>
      <w:r w:rsidRPr="008910ED">
        <w:rPr>
          <w:rFonts w:ascii="Arial" w:hAnsi="Arial" w:eastAsiaTheme="minorHAnsi" w:cs="Arial"/>
          <w:b/>
          <w:bCs/>
          <w:sz w:val="27"/>
          <w:szCs w:val="27"/>
          <w:lang w:eastAsia="en-US"/>
        </w:rPr>
        <w:t xml:space="preserve">a ele solicitado que encaminhe à empresa BRK Ambiental </w:t>
      </w:r>
      <w:r w:rsidRPr="008910ED">
        <w:rPr>
          <w:rFonts w:ascii="Arial" w:hAnsi="Arial" w:eastAsiaTheme="minorHAnsi" w:cs="Arial"/>
          <w:sz w:val="27"/>
          <w:szCs w:val="27"/>
          <w:lang w:eastAsia="en-US"/>
        </w:rPr>
        <w:t>o seguinte questionamento desta Casa de Leis:</w:t>
      </w:r>
    </w:p>
    <w:p w:rsidR="00423C1E" w:rsidP="003A6775" w14:paraId="6DBAC6FF" w14:textId="10CC33BB">
      <w:pPr>
        <w:pStyle w:val="NormalWeb"/>
        <w:numPr>
          <w:ilvl w:val="0"/>
          <w:numId w:val="2"/>
        </w:numPr>
        <w:shd w:val="clear" w:color="auto" w:fill="FFFFFF"/>
        <w:spacing w:before="240" w:beforeAutospacing="0" w:after="240" w:afterAutospacing="0" w:line="360" w:lineRule="auto"/>
        <w:ind w:right="-568"/>
        <w:jc w:val="both"/>
        <w:rPr>
          <w:rFonts w:ascii="Arial" w:hAnsi="Arial" w:eastAsiaTheme="minorHAnsi" w:cs="Arial"/>
          <w:sz w:val="27"/>
          <w:szCs w:val="27"/>
          <w:lang w:eastAsia="en-US"/>
        </w:rPr>
      </w:pPr>
      <w:r>
        <w:rPr>
          <w:rFonts w:ascii="Arial" w:hAnsi="Arial" w:eastAsiaTheme="minorHAnsi" w:cs="Arial"/>
          <w:sz w:val="27"/>
          <w:szCs w:val="27"/>
          <w:lang w:eastAsia="en-US"/>
        </w:rPr>
        <w:t>Seja d</w:t>
      </w:r>
      <w:r>
        <w:rPr>
          <w:rFonts w:ascii="Arial" w:hAnsi="Arial" w:eastAsiaTheme="minorHAnsi" w:cs="Arial"/>
          <w:sz w:val="27"/>
          <w:szCs w:val="27"/>
          <w:lang w:eastAsia="en-US"/>
        </w:rPr>
        <w:t>isponibiliza</w:t>
      </w:r>
      <w:r>
        <w:rPr>
          <w:rFonts w:ascii="Arial" w:hAnsi="Arial" w:eastAsiaTheme="minorHAnsi" w:cs="Arial"/>
          <w:sz w:val="27"/>
          <w:szCs w:val="27"/>
          <w:lang w:eastAsia="en-US"/>
        </w:rPr>
        <w:t>do</w:t>
      </w:r>
      <w:r>
        <w:rPr>
          <w:rFonts w:ascii="Arial" w:hAnsi="Arial" w:eastAsiaTheme="minorHAnsi" w:cs="Arial"/>
          <w:sz w:val="27"/>
          <w:szCs w:val="27"/>
          <w:lang w:eastAsia="en-US"/>
        </w:rPr>
        <w:t xml:space="preserve"> cópia do Mapa de Abrangência </w:t>
      </w:r>
      <w:r>
        <w:rPr>
          <w:rFonts w:ascii="Arial" w:hAnsi="Arial" w:eastAsiaTheme="minorHAnsi" w:cs="Arial"/>
          <w:sz w:val="27"/>
          <w:szCs w:val="27"/>
          <w:lang w:eastAsia="en-US"/>
        </w:rPr>
        <w:t xml:space="preserve">da concessão em de toda cidade de Sumaré, devidamente </w:t>
      </w:r>
      <w:r>
        <w:rPr>
          <w:rFonts w:ascii="Arial" w:hAnsi="Arial" w:eastAsiaTheme="minorHAnsi" w:cs="Arial"/>
          <w:sz w:val="27"/>
          <w:szCs w:val="27"/>
          <w:lang w:eastAsia="en-US"/>
        </w:rPr>
        <w:t>atualizado</w:t>
      </w:r>
      <w:r w:rsidR="007F3C1A">
        <w:rPr>
          <w:rFonts w:ascii="Arial" w:hAnsi="Arial" w:eastAsiaTheme="minorHAnsi" w:cs="Arial"/>
          <w:sz w:val="27"/>
          <w:szCs w:val="27"/>
          <w:lang w:eastAsia="en-US"/>
        </w:rPr>
        <w:t>.</w:t>
      </w:r>
    </w:p>
    <w:p w:rsidR="00CF0186" w:rsidRPr="008910ED" w:rsidP="00CF0186" w14:paraId="4DA33EE4" w14:textId="1008FCA7">
      <w:pPr>
        <w:pStyle w:val="NormalWeb"/>
        <w:shd w:val="clear" w:color="auto" w:fill="FFFFFF"/>
        <w:spacing w:before="240" w:beforeAutospacing="0" w:after="240" w:afterAutospacing="0" w:line="360" w:lineRule="auto"/>
        <w:ind w:left="2138" w:right="-568"/>
        <w:jc w:val="both"/>
        <w:rPr>
          <w:rFonts w:ascii="Arial" w:hAnsi="Arial" w:eastAsiaTheme="minorHAnsi" w:cs="Arial"/>
          <w:sz w:val="27"/>
          <w:szCs w:val="27"/>
          <w:lang w:eastAsia="en-US"/>
        </w:rPr>
      </w:pPr>
      <w:r w:rsidRPr="008910ED">
        <w:rPr>
          <w:rFonts w:ascii="Arial" w:hAnsi="Arial" w:eastAsiaTheme="minorHAnsi" w:cs="Arial"/>
          <w:sz w:val="27"/>
          <w:szCs w:val="27"/>
          <w:lang w:eastAsia="en-US"/>
        </w:rPr>
        <w:t xml:space="preserve">Sala das Sessões, </w:t>
      </w:r>
      <w:r w:rsidR="00423C1E">
        <w:rPr>
          <w:rFonts w:ascii="Arial" w:hAnsi="Arial" w:eastAsiaTheme="minorHAnsi" w:cs="Arial"/>
          <w:sz w:val="27"/>
          <w:szCs w:val="27"/>
          <w:lang w:eastAsia="en-US"/>
        </w:rPr>
        <w:t xml:space="preserve">14 de junho de </w:t>
      </w:r>
      <w:r w:rsidR="00EE75A3">
        <w:rPr>
          <w:rFonts w:ascii="Arial" w:hAnsi="Arial" w:eastAsiaTheme="minorHAnsi" w:cs="Arial"/>
          <w:sz w:val="27"/>
          <w:szCs w:val="27"/>
          <w:lang w:eastAsia="en-US"/>
        </w:rPr>
        <w:t>2022</w:t>
      </w:r>
      <w:r w:rsidRPr="008910ED">
        <w:rPr>
          <w:rFonts w:ascii="Arial" w:hAnsi="Arial" w:eastAsiaTheme="minorHAnsi" w:cs="Arial"/>
          <w:sz w:val="27"/>
          <w:szCs w:val="27"/>
          <w:lang w:eastAsia="en-US"/>
        </w:rPr>
        <w:t>.</w:t>
      </w:r>
    </w:p>
    <w:p w:rsidR="00CF0186" w:rsidP="00CF0186" w14:paraId="0AB085F3" w14:textId="05550A65">
      <w:pPr>
        <w:pStyle w:val="NoSpacing"/>
        <w:spacing w:before="240" w:after="240" w:line="360" w:lineRule="auto"/>
        <w:ind w:right="-568"/>
        <w:jc w:val="center"/>
        <w:rPr>
          <w:rFonts w:ascii="Arial" w:hAnsi="Arial" w:cs="Arial"/>
          <w:b/>
          <w:bCs/>
          <w:sz w:val="27"/>
          <w:szCs w:val="27"/>
        </w:rPr>
      </w:pPr>
    </w:p>
    <w:p w:rsidR="00CF0186" w:rsidRPr="008910ED" w:rsidP="00CF0186" w14:paraId="310F7BF1" w14:textId="77777777">
      <w:pPr>
        <w:pStyle w:val="NoSpacing"/>
        <w:ind w:right="-567"/>
        <w:jc w:val="center"/>
        <w:rPr>
          <w:rFonts w:ascii="Arial" w:hAnsi="Arial" w:cs="Arial"/>
          <w:b/>
          <w:bCs/>
          <w:sz w:val="27"/>
          <w:szCs w:val="27"/>
        </w:rPr>
      </w:pPr>
      <w:r w:rsidRPr="008910ED">
        <w:rPr>
          <w:rFonts w:ascii="Arial" w:hAnsi="Arial" w:cs="Arial"/>
          <w:b/>
          <w:bCs/>
          <w:sz w:val="27"/>
          <w:szCs w:val="27"/>
        </w:rPr>
        <w:t>WILLIAN SOUZA</w:t>
      </w:r>
    </w:p>
    <w:p w:rsidR="00CF0186" w:rsidRPr="008910ED" w:rsidP="00CF0186" w14:paraId="3A129D06" w14:textId="77777777">
      <w:pPr>
        <w:spacing w:after="0" w:line="240" w:lineRule="auto"/>
        <w:ind w:right="-567"/>
        <w:jc w:val="center"/>
        <w:rPr>
          <w:rFonts w:ascii="Arial" w:hAnsi="Arial" w:cs="Arial"/>
          <w:b/>
          <w:bCs/>
          <w:sz w:val="27"/>
          <w:szCs w:val="27"/>
        </w:rPr>
      </w:pPr>
      <w:r w:rsidRPr="008910ED">
        <w:rPr>
          <w:rFonts w:ascii="Arial" w:hAnsi="Arial" w:cs="Arial"/>
          <w:b/>
          <w:bCs/>
          <w:sz w:val="27"/>
          <w:szCs w:val="27"/>
        </w:rPr>
        <w:t>Vereador-Presidente</w:t>
      </w:r>
      <w:r w:rsidRPr="008910ED">
        <w:rPr>
          <w:rFonts w:ascii="Arial" w:hAnsi="Arial" w:cs="Arial"/>
          <w:b/>
          <w:bCs/>
          <w:sz w:val="27"/>
          <w:szCs w:val="27"/>
        </w:rPr>
        <w:br/>
        <w:t>Partido dos Trabalhadores – PT</w:t>
      </w:r>
    </w:p>
    <w:p w:rsidR="00EB0DCD" w14:paraId="2F85ADE7" w14:textId="77777777"/>
    <w:sectPr w:rsidSect="00881F60">
      <w:headerReference w:type="default" r:id="rId5"/>
      <w:pgSz w:w="11906" w:h="16838"/>
      <w:pgMar w:top="212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EAA1802"/>
    <w:multiLevelType w:val="hybridMultilevel"/>
    <w:tmpl w:val="85EE71FA"/>
    <w:lvl w:ilvl="0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>
    <w:nsid w:val="1FDB520D"/>
    <w:multiLevelType w:val="hybridMultilevel"/>
    <w:tmpl w:val="9E828D64"/>
    <w:lvl w:ilvl="0">
      <w:start w:val="1"/>
      <w:numFmt w:val="bullet"/>
      <w:lvlText w:val=""/>
      <w:lvlJc w:val="left"/>
      <w:pPr>
        <w:ind w:left="720" w:hanging="360"/>
      </w:pPr>
      <w:rPr>
        <w:rFonts w:ascii="Wingdings" w:hAnsi="Wingdings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186"/>
    <w:rsid w:val="00105DAE"/>
    <w:rsid w:val="00120F49"/>
    <w:rsid w:val="0014373B"/>
    <w:rsid w:val="00154F9A"/>
    <w:rsid w:val="00187238"/>
    <w:rsid w:val="00225634"/>
    <w:rsid w:val="002706C8"/>
    <w:rsid w:val="0034727A"/>
    <w:rsid w:val="003A6775"/>
    <w:rsid w:val="00423C1E"/>
    <w:rsid w:val="00481B7B"/>
    <w:rsid w:val="00646229"/>
    <w:rsid w:val="006A2920"/>
    <w:rsid w:val="007F3C1A"/>
    <w:rsid w:val="00825969"/>
    <w:rsid w:val="00881F60"/>
    <w:rsid w:val="008910ED"/>
    <w:rsid w:val="009C39BB"/>
    <w:rsid w:val="00AF76F2"/>
    <w:rsid w:val="00B44994"/>
    <w:rsid w:val="00C472B0"/>
    <w:rsid w:val="00CF0186"/>
    <w:rsid w:val="00EB0DCD"/>
    <w:rsid w:val="00EE75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768280C-0E6B-4712-AB3E-597B5B076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01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F0186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CF0186"/>
    <w:rPr>
      <w:b/>
      <w:bCs/>
    </w:rPr>
  </w:style>
  <w:style w:type="paragraph" w:styleId="NormalWeb">
    <w:name w:val="Normal (Web)"/>
    <w:basedOn w:val="Normal"/>
    <w:uiPriority w:val="99"/>
    <w:unhideWhenUsed/>
    <w:rsid w:val="00CF0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legislacao.planalto.gov.br/legisla/legislacao.nsf/Viw_Identificacao/lei%208.987-1995?OpenDocument" TargetMode="Externa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172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Marcio Luis Gonçalves</dc:creator>
  <cp:lastModifiedBy>Marcio Luis Gonçalves</cp:lastModifiedBy>
  <cp:revision>5</cp:revision>
  <cp:lastPrinted>2022-02-21T20:30:00Z</cp:lastPrinted>
  <dcterms:created xsi:type="dcterms:W3CDTF">2022-06-13T12:44:00Z</dcterms:created>
  <dcterms:modified xsi:type="dcterms:W3CDTF">2022-06-13T19:15:00Z</dcterms:modified>
</cp:coreProperties>
</file>