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F2A5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19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35D44">
        <w:rPr>
          <w:rFonts w:ascii="Arial" w:hAnsi="Arial" w:cs="Arial"/>
          <w:b/>
          <w:sz w:val="24"/>
          <w:szCs w:val="24"/>
          <w:u w:val="single"/>
        </w:rPr>
        <w:t>Colinas de Goiás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451E">
        <w:rPr>
          <w:rFonts w:ascii="Arial" w:hAnsi="Arial" w:cs="Arial"/>
          <w:b/>
          <w:sz w:val="24"/>
          <w:szCs w:val="24"/>
          <w:u w:val="single"/>
        </w:rPr>
        <w:t>Dall’Orto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C7FD1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517DC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5972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AD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16E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19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1F4E"/>
    <w:rsid w:val="001C27C6"/>
    <w:rsid w:val="001C2DC7"/>
    <w:rsid w:val="001C2F04"/>
    <w:rsid w:val="001C5CD3"/>
    <w:rsid w:val="001C6310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2D7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91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694A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4768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7555F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B88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773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057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9D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A68F2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0D76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1ED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205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379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F65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5D4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18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C7E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A33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D0F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B6D69-8A73-4F43-8119-89C954BC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2022-06-01T14:29:00Z</dcterms:created>
  <dcterms:modified xsi:type="dcterms:W3CDTF">2022-06-01T14:29:00Z</dcterms:modified>
</cp:coreProperties>
</file>