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16C7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B46639">
        <w:rPr>
          <w:rFonts w:ascii="Arial" w:hAnsi="Arial" w:cs="Arial"/>
          <w:sz w:val="24"/>
          <w:szCs w:val="24"/>
        </w:rPr>
        <w:t>do córrego</w:t>
      </w:r>
      <w:r w:rsidR="009B4309">
        <w:rPr>
          <w:rFonts w:ascii="Arial" w:hAnsi="Arial" w:cs="Arial"/>
          <w:sz w:val="24"/>
          <w:szCs w:val="24"/>
        </w:rPr>
        <w:t xml:space="preserve"> na Rua 3, bairro Trevo.</w:t>
      </w:r>
    </w:p>
    <w:p w:rsidR="005C4536" w:rsidP="005C4536" w14:paraId="6745AC33" w14:textId="51E1BA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B46639">
        <w:rPr>
          <w:rFonts w:ascii="Arial" w:hAnsi="Arial" w:cs="Arial"/>
          <w:sz w:val="24"/>
          <w:szCs w:val="24"/>
        </w:rPr>
        <w:t>contaminação da água e das adjacências</w:t>
      </w:r>
      <w:r w:rsidR="009B2FE9">
        <w:rPr>
          <w:rFonts w:ascii="Arial" w:hAnsi="Arial" w:cs="Arial"/>
          <w:sz w:val="24"/>
          <w:szCs w:val="24"/>
        </w:rPr>
        <w:t>, além dos impactos prejudiciais na saúde da população.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4309" w:rsidP="009B4309" w14:paraId="583B153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184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64F8A"/>
    <w:rsid w:val="000C37FC"/>
    <w:rsid w:val="000D2BDC"/>
    <w:rsid w:val="00104AAA"/>
    <w:rsid w:val="0014061D"/>
    <w:rsid w:val="00150BE4"/>
    <w:rsid w:val="0015657E"/>
    <w:rsid w:val="00156CF8"/>
    <w:rsid w:val="00173AB4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55108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2919"/>
    <w:rsid w:val="00991C49"/>
    <w:rsid w:val="0099546F"/>
    <w:rsid w:val="009B125B"/>
    <w:rsid w:val="009B2FE9"/>
    <w:rsid w:val="009B4309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70BD"/>
    <w:rsid w:val="00B46639"/>
    <w:rsid w:val="00B51223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2022-06-07T19:22:00Z</dcterms:created>
  <dcterms:modified xsi:type="dcterms:W3CDTF">2022-06-07T19:22:00Z</dcterms:modified>
</cp:coreProperties>
</file>