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C2FFC7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B7F82">
        <w:rPr>
          <w:rFonts w:ascii="Arial" w:hAnsi="Arial" w:cs="Arial"/>
          <w:sz w:val="24"/>
          <w:szCs w:val="24"/>
        </w:rPr>
        <w:t>Júlio Caetano de Andrade</w:t>
      </w:r>
      <w:r w:rsidR="00943823">
        <w:rPr>
          <w:rFonts w:ascii="Arial" w:hAnsi="Arial" w:cs="Arial"/>
          <w:sz w:val="24"/>
          <w:szCs w:val="24"/>
        </w:rPr>
        <w:t>, bairro Minneapolis.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84E61" w:rsidP="00584E61" w14:paraId="286A07A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8831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670B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0F61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4E61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2372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07DFE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2022-06-07T18:59:00Z</dcterms:created>
  <dcterms:modified xsi:type="dcterms:W3CDTF">2022-06-07T18:59:00Z</dcterms:modified>
</cp:coreProperties>
</file>