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4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000000">
        <w:rPr>
          <w:b/>
          <w:color w:val="000000"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</w:p>
    <w:p w:rsidR="00000000" w:rsidRPr="00000000" w:rsidP="00000000" w14:paraId="00000008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a “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Brunelli Serviços Administrativos”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e a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Sr. Maximiliano Brunelli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cidadão residente no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município de Sumaré.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Sabendo da importância de reconhecer o trabalho desempenhado pelos empreendedores da nossa cidade, apresento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em homenagem a “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Brunelli Serviços Administrativos”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, e ao empreendedor e proprietário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Sr. Maximiliano Brunelli.</w:t>
      </w:r>
    </w:p>
    <w:p w:rsidR="00000000" w:rsidRPr="00000000" w:rsidP="00000000" w14:paraId="00000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O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Sr. Maximiliano Brunelli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nasceu em 10 de janeiro de 1990, em Boa Esperança do Sul – SP; filho de Mário Rogério Brunelli e Regina Célia S. Brunelli; casado com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Samantha Santiago Santana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O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Sr. Maximiliano Brunelli</w:t>
      </w:r>
      <w:r w:rsidRPr="00000000">
        <w:rPr>
          <w:rFonts w:ascii="Arial" w:eastAsia="Arial" w:hAnsi="Arial" w:cs="Arial"/>
          <w:sz w:val="24"/>
          <w:szCs w:val="24"/>
          <w:rtl w:val="0"/>
        </w:rPr>
        <w:t>, atuou em empresas privadas por um período de aproximadamente 14 anos. Dentro deste período chegou a trabalhar diretamente em diversas áreas no que tange Regularizações Empresariais, Financiamento Habitacional, Regularizações de Imóveis, Processos Administrativos Tributários, entre diversas outras áreas, nas quais exerceu funções diretas para com análise e produção de processos no início de sua carreira, passando pela coordenação e chegando até a gerência. Possui Certificação BACEN, formação técnica em Administração de Empresas, Jurídico Imobiliário, Programação Neurolinguística e Oratória. Também possui Tecnólogo em Economia e Bacharelado em Direito.</w:t>
      </w:r>
    </w:p>
    <w:p w:rsidR="00000000" w:rsidRPr="00000000" w:rsidP="00000000" w14:paraId="00000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​Na área acadêmica lecionou como Monitor de Direitos Reais e Código de Defesa do Consumidor, além de ministrar cursos de Oratória, Introdução à Gestão Empresarial/Comercial e Sistema Financeiro de Habitação. Atualmente desenvolve uma tese para Mestrado com o tema "O surgimento e a evolução do Condomínio Edilício no planeta através das edificações familiares da antiga Babilônia (2000 a.c.), a inclusão desta modalidade de construção no território brasileiro pelas Ordenações Filipinas (Colonização Brasileira), sua evolução na criação da Lei de Condomínio Edilício por Caio Mario e sua atual forma de aquisição pela sociedade concomitante a comercialização em grande escala". É proprietário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“Brunelli Serviços Administrativos”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Fundador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“Grupo Brunelli Business”,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especializado em construção civil.</w:t>
      </w: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O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Sr. Maximiliano Brunelli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fazendo sua parte como cidadão e contribuindo com a sociedade, já atuou em eventos da APAE Sumaré e Casa Harmonia em Americana, além de outros eventos como o Projeto Capoeira Ensina, ministrado pelo Professor Aluízio no Matão, com o grupo de Capoeira Cordão de Ouro e outros.</w:t>
      </w:r>
    </w:p>
    <w:p w:rsidR="00000000" w:rsidRPr="00000000" w:rsidP="00000000" w14:paraId="00000015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O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Sr. Maximiliano Brunelli</w:t>
      </w:r>
      <w:r w:rsidRPr="00000000">
        <w:rPr>
          <w:rFonts w:ascii="Arial" w:eastAsia="Arial" w:hAnsi="Arial" w:cs="Arial"/>
          <w:sz w:val="24"/>
          <w:szCs w:val="24"/>
          <w:rtl w:val="0"/>
        </w:rPr>
        <w:t>, enfrenta diariamente os desafios de ser empreendedor, mas permanece firme e dia a dia desenvolve suas atividades, sempre atendendo seus clientes com alegria, tratando bem a todos, e assim contribui com nosso município promovendo a movimentação da economia e participando com a geração de postos de trabalho direta e indiretamente, sendo merecedor do nosso genuíno reconhecimento.</w:t>
      </w:r>
    </w:p>
    <w:p w:rsidR="00000000" w:rsidRPr="00000000" w:rsidP="00000000" w14:paraId="00000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Portanto, com grande alegria e satisfação, após ouvido o Plenário, que seja encaminhada a referida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a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“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Brunelli Serviços Administrativos”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, e ao empreendedor e </w:t>
      </w:r>
      <w:r w:rsidRPr="00000000">
        <w:rPr>
          <w:rFonts w:ascii="Arial" w:eastAsia="Arial" w:hAnsi="Arial" w:cs="Arial"/>
          <w:sz w:val="24"/>
          <w:szCs w:val="24"/>
          <w:rtl w:val="0"/>
        </w:rPr>
        <w:t>proprietário, Sr.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 Maximiliano Brunelli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.</w:t>
      </w:r>
    </w:p>
    <w:p w:rsidR="00000000" w:rsidRPr="00000000" w:rsidP="00000000" w14:paraId="00000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Que seja encaminhada essa moção aos homenageados. </w:t>
      </w: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C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junho de 2022.</w:t>
      </w:r>
    </w:p>
    <w:p w:rsidR="00000000" w:rsidRPr="00000000" w:rsidP="00000000" w14:paraId="0000001D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1091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0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7636896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640702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r w:rsidRPr="00000000">
      <w:drawing>
        <wp:inline distT="0" distB="0" distL="0" distR="0">
          <wp:extent cx="1526058" cy="534121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5536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00350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62465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XSaOE/g0DdRdOfpQxt9Fj7N7qQ==">AMUW2mVM63DTrYuDZbgrb6qQg/MM/XnWMOvOBV85HUhxk9OfeEARwv1WFgFx5os98V2UEKVgo4giJjb9gAmiDG5mNxoujz8R65/w2n22Y2cJo5okDhaXR4RcyibBXNVIN3iYSokt+PEL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