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1F9629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AA7022">
        <w:rPr>
          <w:rFonts w:ascii="Arial" w:hAnsi="Arial" w:cs="Arial"/>
          <w:sz w:val="24"/>
          <w:szCs w:val="24"/>
        </w:rPr>
        <w:t>Santa Bárbara D’Oeste</w:t>
      </w:r>
      <w:r w:rsidR="00FF1E7F">
        <w:rPr>
          <w:rFonts w:ascii="Arial" w:hAnsi="Arial" w:cs="Arial"/>
          <w:sz w:val="24"/>
          <w:szCs w:val="24"/>
        </w:rPr>
        <w:t>, Parque Nova Veneza</w:t>
      </w:r>
      <w:r w:rsidR="00A03BBD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17C64" w:rsidP="00217C64" w14:paraId="631116C2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2281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814DD"/>
    <w:rsid w:val="000868A3"/>
    <w:rsid w:val="00087FEB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5E8B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17C64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50B6E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D8F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3BBD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756A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15772"/>
    <w:rsid w:val="00D31106"/>
    <w:rsid w:val="00D32FA0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50860"/>
    <w:rsid w:val="00F54BB3"/>
    <w:rsid w:val="00F614FE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2022-06-07T13:30:00Z</dcterms:created>
  <dcterms:modified xsi:type="dcterms:W3CDTF">2022-06-07T13:30:00Z</dcterms:modified>
</cp:coreProperties>
</file>