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2A4E" w:rsidP="00592A4E" w14:paraId="4335BDFB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551A3026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7FC6209E" w14:textId="77777777">
      <w:pPr>
        <w:pStyle w:val="BodyTextIndent"/>
        <w:spacing w:line="276" w:lineRule="auto"/>
        <w:ind w:left="1418"/>
        <w:jc w:val="right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sz w:val="26"/>
          <w:szCs w:val="26"/>
        </w:rPr>
        <w:t>“Confere o título de Cidadão Sumareense ao</w:t>
      </w:r>
    </w:p>
    <w:p w:rsidR="00592A4E" w:rsidRPr="009B1DD9" w:rsidP="00592A4E" w14:paraId="6EDE56D0" w14:textId="77777777">
      <w:pPr>
        <w:pStyle w:val="BodyTextIndent"/>
        <w:spacing w:line="276" w:lineRule="auto"/>
        <w:ind w:left="1418"/>
        <w:jc w:val="right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Sr. “José Hoffman Júnior”</w:t>
      </w:r>
      <w:r w:rsidRPr="009B1DD9">
        <w:rPr>
          <w:rFonts w:ascii="Arial" w:hAnsi="Arial" w:cs="Arial"/>
          <w:sz w:val="26"/>
          <w:szCs w:val="26"/>
        </w:rPr>
        <w:t>.</w:t>
      </w:r>
    </w:p>
    <w:p w:rsidR="00592A4E" w:rsidRPr="009B1DD9" w:rsidP="00592A4E" w14:paraId="62B56EDC" w14:textId="77777777">
      <w:pPr>
        <w:spacing w:line="276" w:lineRule="auto"/>
        <w:ind w:left="1418"/>
        <w:jc w:val="right"/>
        <w:rPr>
          <w:rFonts w:ascii="Arial" w:hAnsi="Arial" w:cs="Arial"/>
          <w:sz w:val="26"/>
          <w:szCs w:val="26"/>
        </w:rPr>
      </w:pPr>
    </w:p>
    <w:p w:rsidR="00592A4E" w:rsidRPr="009B1DD9" w:rsidP="00592A4E" w14:paraId="656ACD27" w14:textId="77777777">
      <w:pPr>
        <w:spacing w:line="276" w:lineRule="auto"/>
        <w:ind w:left="1418"/>
        <w:jc w:val="right"/>
        <w:rPr>
          <w:rFonts w:ascii="Arial" w:hAnsi="Arial" w:cs="Arial"/>
          <w:sz w:val="26"/>
          <w:szCs w:val="26"/>
        </w:rPr>
      </w:pPr>
    </w:p>
    <w:p w:rsidR="00592A4E" w:rsidRPr="009B1DD9" w:rsidP="00592A4E" w14:paraId="4D4D4C33" w14:textId="77777777">
      <w:pPr>
        <w:spacing w:line="276" w:lineRule="auto"/>
        <w:ind w:left="1418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2971241C" w14:textId="7777777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O PRESIDENTE DA CÂMARA MUNICIPAL DE SUMARÉ,</w:t>
      </w:r>
    </w:p>
    <w:p w:rsidR="00592A4E" w:rsidRPr="009B1DD9" w:rsidP="00592A4E" w14:paraId="74830901" w14:textId="77777777">
      <w:pPr>
        <w:spacing w:line="360" w:lineRule="auto"/>
        <w:ind w:firstLine="1985"/>
        <w:jc w:val="both"/>
        <w:rPr>
          <w:rFonts w:ascii="Arial" w:hAnsi="Arial" w:cs="Arial"/>
          <w:b/>
          <w:sz w:val="26"/>
          <w:szCs w:val="26"/>
        </w:rPr>
      </w:pPr>
    </w:p>
    <w:p w:rsidR="00592A4E" w:rsidRPr="009B1DD9" w:rsidP="00592A4E" w14:paraId="61FD6C77" w14:textId="77777777">
      <w:pPr>
        <w:spacing w:line="360" w:lineRule="auto"/>
        <w:ind w:firstLine="1440"/>
        <w:jc w:val="both"/>
        <w:rPr>
          <w:rFonts w:ascii="Arial" w:hAnsi="Arial" w:cs="Arial"/>
          <w:b/>
          <w:sz w:val="26"/>
          <w:szCs w:val="26"/>
        </w:rPr>
      </w:pPr>
      <w:r w:rsidRPr="009B1DD9">
        <w:rPr>
          <w:rFonts w:ascii="Arial" w:hAnsi="Arial" w:cs="Arial"/>
          <w:sz w:val="26"/>
          <w:szCs w:val="26"/>
        </w:rPr>
        <w:t xml:space="preserve">Faço saber que a </w:t>
      </w:r>
      <w:r w:rsidRPr="009B1DD9">
        <w:rPr>
          <w:rFonts w:ascii="Arial" w:hAnsi="Arial" w:cs="Arial"/>
          <w:b/>
          <w:bCs/>
          <w:sz w:val="26"/>
          <w:szCs w:val="26"/>
        </w:rPr>
        <w:t>Câmara Municipal</w:t>
      </w:r>
      <w:r w:rsidRPr="009B1DD9">
        <w:rPr>
          <w:rFonts w:ascii="Arial" w:hAnsi="Arial" w:cs="Arial"/>
          <w:sz w:val="26"/>
          <w:szCs w:val="26"/>
        </w:rPr>
        <w:t xml:space="preserve"> aprovou e eu promulgo o seguinte </w:t>
      </w:r>
      <w:r w:rsidRPr="009B1DD9">
        <w:rPr>
          <w:rFonts w:ascii="Arial" w:hAnsi="Arial" w:cs="Arial"/>
          <w:b/>
          <w:bCs/>
          <w:sz w:val="26"/>
          <w:szCs w:val="26"/>
        </w:rPr>
        <w:t>Decreto-Legislativo:</w:t>
      </w:r>
    </w:p>
    <w:p w:rsidR="00592A4E" w:rsidRPr="009B1DD9" w:rsidP="00592A4E" w14:paraId="5236E9DF" w14:textId="77777777">
      <w:pPr>
        <w:spacing w:line="360" w:lineRule="auto"/>
        <w:ind w:firstLine="1440"/>
        <w:jc w:val="both"/>
        <w:rPr>
          <w:rFonts w:ascii="Arial" w:hAnsi="Arial" w:cs="Arial"/>
          <w:b/>
          <w:sz w:val="26"/>
          <w:szCs w:val="26"/>
        </w:rPr>
      </w:pPr>
    </w:p>
    <w:p w:rsidR="00592A4E" w:rsidRPr="009B1DD9" w:rsidP="00592A4E" w14:paraId="1FB6E548" w14:textId="77777777">
      <w:pPr>
        <w:pStyle w:val="BodyTextIndent"/>
        <w:spacing w:line="360" w:lineRule="auto"/>
        <w:ind w:left="0" w:firstLine="1440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Artigo1º -</w:t>
      </w:r>
      <w:r w:rsidRPr="009B1DD9">
        <w:rPr>
          <w:rFonts w:ascii="Arial" w:hAnsi="Arial" w:cs="Arial"/>
          <w:sz w:val="26"/>
          <w:szCs w:val="26"/>
        </w:rPr>
        <w:t xml:space="preserve"> Fica conferido o Título de Cidadão Sumareense ao Sr. “</w:t>
      </w:r>
      <w:r w:rsidRPr="009B1DD9">
        <w:rPr>
          <w:rFonts w:ascii="Arial" w:hAnsi="Arial" w:cs="Arial"/>
          <w:b/>
          <w:sz w:val="26"/>
          <w:szCs w:val="26"/>
        </w:rPr>
        <w:t>JOSÉ HOFFMAN JÚNIOR</w:t>
      </w:r>
      <w:r w:rsidRPr="009B1DD9">
        <w:rPr>
          <w:rFonts w:ascii="Arial" w:hAnsi="Arial" w:cs="Arial"/>
          <w:b/>
          <w:bCs/>
          <w:sz w:val="26"/>
          <w:szCs w:val="26"/>
        </w:rPr>
        <w:t>”.</w:t>
      </w:r>
    </w:p>
    <w:p w:rsidR="00592A4E" w:rsidRPr="009B1DD9" w:rsidP="00592A4E" w14:paraId="4686C9C2" w14:textId="77777777">
      <w:pPr>
        <w:spacing w:line="360" w:lineRule="auto"/>
        <w:ind w:firstLine="1440"/>
        <w:jc w:val="both"/>
        <w:rPr>
          <w:rFonts w:ascii="Arial" w:hAnsi="Arial" w:cs="Arial"/>
          <w:b/>
          <w:sz w:val="26"/>
          <w:szCs w:val="26"/>
        </w:rPr>
      </w:pPr>
    </w:p>
    <w:p w:rsidR="00592A4E" w:rsidRPr="009B1DD9" w:rsidP="00592A4E" w14:paraId="3BF6DFB5" w14:textId="77777777">
      <w:pPr>
        <w:spacing w:line="360" w:lineRule="auto"/>
        <w:ind w:firstLine="1440"/>
        <w:jc w:val="both"/>
        <w:rPr>
          <w:rFonts w:ascii="Arial" w:hAnsi="Arial" w:cs="Arial"/>
          <w:bCs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 xml:space="preserve">Artigo 2º - </w:t>
      </w:r>
      <w:r w:rsidRPr="009B1DD9">
        <w:rPr>
          <w:rFonts w:ascii="Arial" w:hAnsi="Arial" w:cs="Arial"/>
          <w:bCs/>
          <w:sz w:val="26"/>
          <w:szCs w:val="26"/>
        </w:rPr>
        <w:t xml:space="preserve">O título de que trata o artigo anterior será entregue ao homenageado </w:t>
      </w:r>
      <w:smartTag w:uri="urn:schemas-microsoft-com:office:smarttags" w:element="PersonName">
        <w:smartTagPr>
          <w:attr w:name="ProductID" w:val="em Sess￣o Solene"/>
        </w:smartTagPr>
        <w:r w:rsidRPr="009B1DD9">
          <w:rPr>
            <w:rFonts w:ascii="Arial" w:hAnsi="Arial" w:cs="Arial"/>
            <w:bCs/>
            <w:sz w:val="26"/>
            <w:szCs w:val="26"/>
          </w:rPr>
          <w:t>em Sessão Solene</w:t>
        </w:r>
      </w:smartTag>
      <w:r w:rsidRPr="009B1DD9">
        <w:rPr>
          <w:rFonts w:ascii="Arial" w:hAnsi="Arial" w:cs="Arial"/>
          <w:bCs/>
          <w:sz w:val="26"/>
          <w:szCs w:val="26"/>
        </w:rPr>
        <w:t xml:space="preserve"> da Câmara Municipal de Sumaré.</w:t>
      </w:r>
    </w:p>
    <w:p w:rsidR="00592A4E" w:rsidRPr="009B1DD9" w:rsidP="00592A4E" w14:paraId="08F1007E" w14:textId="77777777">
      <w:pPr>
        <w:spacing w:line="360" w:lineRule="auto"/>
        <w:ind w:firstLine="1440"/>
        <w:jc w:val="both"/>
        <w:rPr>
          <w:rFonts w:ascii="Arial" w:hAnsi="Arial" w:cs="Arial"/>
          <w:b/>
          <w:sz w:val="26"/>
          <w:szCs w:val="26"/>
        </w:rPr>
      </w:pPr>
    </w:p>
    <w:p w:rsidR="00592A4E" w:rsidRPr="009B1DD9" w:rsidP="00592A4E" w14:paraId="20AC9E2B" w14:textId="77777777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Artigo 3º -</w:t>
      </w:r>
      <w:r w:rsidRPr="009B1DD9">
        <w:rPr>
          <w:rFonts w:ascii="Arial" w:hAnsi="Arial" w:cs="Arial"/>
          <w:sz w:val="26"/>
          <w:szCs w:val="26"/>
        </w:rPr>
        <w:t xml:space="preserve"> Este Decreto-Legislativo entrará em vigor na data de sua publicação.</w:t>
      </w:r>
    </w:p>
    <w:p w:rsidR="00592A4E" w:rsidRPr="009B1DD9" w:rsidP="00592A4E" w14:paraId="193C9A89" w14:textId="77777777">
      <w:pPr>
        <w:spacing w:line="360" w:lineRule="auto"/>
        <w:ind w:firstLine="1440"/>
        <w:jc w:val="both"/>
        <w:rPr>
          <w:rFonts w:ascii="Arial" w:hAnsi="Arial" w:cs="Arial"/>
          <w:b/>
          <w:sz w:val="26"/>
          <w:szCs w:val="26"/>
        </w:rPr>
      </w:pPr>
    </w:p>
    <w:p w:rsidR="00592A4E" w:rsidRPr="009B1DD9" w:rsidP="00592A4E" w14:paraId="4501351D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5A5F6DFA" w14:textId="7777777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sz w:val="26"/>
          <w:szCs w:val="26"/>
        </w:rPr>
        <w:t xml:space="preserve">Sala das Sessões, 08 de </w:t>
      </w:r>
      <w:r w:rsidRPr="009B1DD9">
        <w:rPr>
          <w:rFonts w:ascii="Arial" w:hAnsi="Arial" w:cs="Arial"/>
          <w:sz w:val="26"/>
          <w:szCs w:val="26"/>
        </w:rPr>
        <w:t>Dezembro</w:t>
      </w:r>
      <w:r w:rsidRPr="009B1DD9">
        <w:rPr>
          <w:rFonts w:ascii="Arial" w:hAnsi="Arial" w:cs="Arial"/>
          <w:sz w:val="26"/>
          <w:szCs w:val="26"/>
        </w:rPr>
        <w:t xml:space="preserve"> de 2.020.</w:t>
      </w:r>
    </w:p>
    <w:p w:rsidR="00592A4E" w:rsidRPr="009B1DD9" w:rsidP="00592A4E" w14:paraId="1A0B04DC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33C63B1F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56D6EDE0" w14:textId="7777777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1DD9">
        <w:rPr>
          <w:rFonts w:ascii="Arial" w:hAnsi="Arial" w:cs="Arial"/>
          <w:b/>
          <w:bCs/>
          <w:sz w:val="26"/>
          <w:szCs w:val="26"/>
        </w:rPr>
        <w:t>DÉCIO MARMIROLLI</w:t>
      </w:r>
    </w:p>
    <w:p w:rsidR="00592A4E" w:rsidRPr="009B1DD9" w:rsidP="00592A4E" w14:paraId="0E708D82" w14:textId="7777777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1DD9">
        <w:rPr>
          <w:rFonts w:ascii="Arial" w:hAnsi="Arial" w:cs="Arial"/>
          <w:b/>
          <w:bCs/>
          <w:sz w:val="26"/>
          <w:szCs w:val="26"/>
        </w:rPr>
        <w:t>VEREADOR</w:t>
      </w:r>
    </w:p>
    <w:p w:rsidR="00592A4E" w:rsidRPr="009B1DD9" w:rsidP="00592A4E" w14:paraId="0EF1739F" w14:textId="77777777">
      <w:pPr>
        <w:spacing w:line="36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592A4E" w:rsidRPr="009B1DD9" w:rsidP="00592A4E" w14:paraId="5FED417F" w14:textId="77777777">
      <w:pPr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592A4E" w:rsidRPr="009B1DD9" w:rsidP="00592A4E" w14:paraId="2BF6A1D2" w14:textId="77777777">
      <w:pPr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592A4E" w14:paraId="275BA7F0" w14:textId="77777777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592A4E" w:rsidP="00592A4E" w14:paraId="024657B1" w14:textId="7777777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92A4E" w:rsidRPr="009B1DD9" w:rsidP="00592A4E" w14:paraId="2FAAB25B" w14:textId="68B5F3ED">
      <w:pPr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JUSTIFICATIVA</w:t>
      </w:r>
    </w:p>
    <w:p w:rsidR="00592A4E" w:rsidRPr="009B1DD9" w:rsidP="00592A4E" w14:paraId="42892852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2A4E" w:rsidP="00592A4E" w14:paraId="22DCB4C5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b/>
          <w:sz w:val="26"/>
          <w:szCs w:val="26"/>
        </w:rPr>
        <w:t>José Hoffman Júnior</w:t>
      </w:r>
      <w:r>
        <w:rPr>
          <w:rFonts w:ascii="Arial" w:hAnsi="Arial" w:cs="Arial"/>
          <w:sz w:val="26"/>
          <w:szCs w:val="26"/>
        </w:rPr>
        <w:t xml:space="preserve"> é natural de São Paulo – Capital, nascido em 08 de março de 1954, no bairro Vila Carrão e registrado no Tatuapé. É filho do Sr. José Hoffman e da Sra. </w:t>
      </w:r>
      <w:r>
        <w:rPr>
          <w:rFonts w:ascii="Arial" w:hAnsi="Arial" w:cs="Arial"/>
          <w:sz w:val="26"/>
          <w:szCs w:val="26"/>
        </w:rPr>
        <w:t>Iésera</w:t>
      </w:r>
      <w:r>
        <w:rPr>
          <w:rFonts w:ascii="Arial" w:hAnsi="Arial" w:cs="Arial"/>
          <w:sz w:val="26"/>
          <w:szCs w:val="26"/>
        </w:rPr>
        <w:t xml:space="preserve"> Abrahão Hoffman, sendo ainda, sobrinho do ilustre </w:t>
      </w:r>
      <w:r>
        <w:rPr>
          <w:rFonts w:ascii="Arial" w:hAnsi="Arial" w:cs="Arial"/>
          <w:sz w:val="26"/>
          <w:szCs w:val="26"/>
        </w:rPr>
        <w:t>Azilão</w:t>
      </w:r>
      <w:r>
        <w:rPr>
          <w:rFonts w:ascii="Arial" w:hAnsi="Arial" w:cs="Arial"/>
          <w:sz w:val="26"/>
          <w:szCs w:val="26"/>
        </w:rPr>
        <w:t>.</w:t>
      </w:r>
    </w:p>
    <w:p w:rsidR="00592A4E" w:rsidP="00592A4E" w14:paraId="080FC163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apenas um ano de idade, o Sr. José Hoffman Júnior muda-se definitivamente para Sumaré com sua família, tornando-o um autêntico sumareense – roxo e bairrista, como costuma se auto intitular.</w:t>
      </w:r>
    </w:p>
    <w:p w:rsidR="00592A4E" w:rsidRPr="009B1DD9" w:rsidP="00592A4E" w14:paraId="5F7AA1F1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Fez</w:t>
      </w:r>
      <w:r w:rsidRPr="009B1DD9">
        <w:rPr>
          <w:rFonts w:ascii="Arial" w:hAnsi="Arial" w:cs="Arial"/>
          <w:sz w:val="26"/>
          <w:szCs w:val="26"/>
        </w:rPr>
        <w:t xml:space="preserve"> magistério pela escola Anchieta de Sumaré</w:t>
      </w:r>
      <w:r>
        <w:rPr>
          <w:rFonts w:ascii="Arial" w:hAnsi="Arial" w:cs="Arial"/>
          <w:sz w:val="26"/>
          <w:szCs w:val="26"/>
        </w:rPr>
        <w:t xml:space="preserve"> (onde foi presidente do Grêmio Estudantil)</w:t>
      </w:r>
      <w:r w:rsidRPr="009B1DD9">
        <w:rPr>
          <w:rFonts w:ascii="Arial" w:hAnsi="Arial" w:cs="Arial"/>
          <w:sz w:val="26"/>
          <w:szCs w:val="26"/>
        </w:rPr>
        <w:t>, optando, na época, por fazer jornalismo</w:t>
      </w:r>
      <w:r>
        <w:rPr>
          <w:rFonts w:ascii="Arial" w:hAnsi="Arial" w:cs="Arial"/>
          <w:sz w:val="26"/>
          <w:szCs w:val="26"/>
        </w:rPr>
        <w:t xml:space="preserve">. Formado jornalista, é filiado há mais de 40 anos na ACI – Associação Campineira de Imprensa, </w:t>
      </w:r>
      <w:r w:rsidRPr="009B1DD9">
        <w:rPr>
          <w:rFonts w:ascii="Arial" w:hAnsi="Arial" w:cs="Arial"/>
          <w:sz w:val="26"/>
          <w:szCs w:val="26"/>
        </w:rPr>
        <w:t>a primeira fun</w:t>
      </w:r>
      <w:r>
        <w:rPr>
          <w:rFonts w:ascii="Arial" w:hAnsi="Arial" w:cs="Arial"/>
          <w:sz w:val="26"/>
          <w:szCs w:val="26"/>
        </w:rPr>
        <w:t xml:space="preserve">dada no interior de São Paulo, em </w:t>
      </w:r>
      <w:r w:rsidRPr="009B1DD9">
        <w:rPr>
          <w:rFonts w:ascii="Arial" w:hAnsi="Arial" w:cs="Arial"/>
          <w:sz w:val="26"/>
          <w:szCs w:val="26"/>
        </w:rPr>
        <w:t>1927</w:t>
      </w:r>
      <w:r>
        <w:rPr>
          <w:rFonts w:ascii="Arial" w:hAnsi="Arial" w:cs="Arial"/>
          <w:sz w:val="26"/>
          <w:szCs w:val="26"/>
        </w:rPr>
        <w:t xml:space="preserve"> (sendo o seu</w:t>
      </w:r>
      <w:r w:rsidRPr="009B1DD9">
        <w:rPr>
          <w:rFonts w:ascii="Arial" w:hAnsi="Arial" w:cs="Arial"/>
          <w:sz w:val="26"/>
          <w:szCs w:val="26"/>
        </w:rPr>
        <w:t xml:space="preserve"> registro MTB 22997</w:t>
      </w:r>
      <w:r>
        <w:rPr>
          <w:rFonts w:ascii="Arial" w:hAnsi="Arial" w:cs="Arial"/>
          <w:sz w:val="26"/>
          <w:szCs w:val="26"/>
        </w:rPr>
        <w:t>). Fo</w:t>
      </w:r>
      <w:r w:rsidRPr="009B1DD9">
        <w:rPr>
          <w:rFonts w:ascii="Arial" w:hAnsi="Arial" w:cs="Arial"/>
          <w:sz w:val="26"/>
          <w:szCs w:val="26"/>
        </w:rPr>
        <w:t>i colunista em vários jornais da r</w:t>
      </w:r>
      <w:r>
        <w:rPr>
          <w:rFonts w:ascii="Arial" w:hAnsi="Arial" w:cs="Arial"/>
          <w:sz w:val="26"/>
          <w:szCs w:val="26"/>
        </w:rPr>
        <w:t>egião metropolitana de Campinas</w:t>
      </w:r>
      <w:r w:rsidRPr="009B1DD9">
        <w:rPr>
          <w:rFonts w:ascii="Arial" w:hAnsi="Arial" w:cs="Arial"/>
          <w:sz w:val="26"/>
          <w:szCs w:val="26"/>
        </w:rPr>
        <w:t xml:space="preserve"> e jornai</w:t>
      </w:r>
      <w:r>
        <w:rPr>
          <w:rFonts w:ascii="Arial" w:hAnsi="Arial" w:cs="Arial"/>
          <w:sz w:val="26"/>
          <w:szCs w:val="26"/>
        </w:rPr>
        <w:t xml:space="preserve">s de Sumaré pelo grupo </w:t>
      </w:r>
      <w:r>
        <w:rPr>
          <w:rFonts w:ascii="Arial" w:hAnsi="Arial" w:cs="Arial"/>
          <w:sz w:val="26"/>
          <w:szCs w:val="26"/>
        </w:rPr>
        <w:t>Yanomami</w:t>
      </w:r>
      <w:r>
        <w:rPr>
          <w:rFonts w:ascii="Arial" w:hAnsi="Arial" w:cs="Arial"/>
          <w:sz w:val="26"/>
          <w:szCs w:val="26"/>
        </w:rPr>
        <w:t>.</w:t>
      </w:r>
      <w:r w:rsidRPr="009B1D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É</w:t>
      </w:r>
      <w:r w:rsidRPr="009B1DD9">
        <w:rPr>
          <w:rFonts w:ascii="Arial" w:hAnsi="Arial" w:cs="Arial"/>
          <w:sz w:val="26"/>
          <w:szCs w:val="26"/>
        </w:rPr>
        <w:t xml:space="preserve"> radialista e </w:t>
      </w:r>
      <w:r>
        <w:rPr>
          <w:rFonts w:ascii="Arial" w:hAnsi="Arial" w:cs="Arial"/>
          <w:sz w:val="26"/>
          <w:szCs w:val="26"/>
        </w:rPr>
        <w:t>possui</w:t>
      </w:r>
      <w:r w:rsidRPr="009B1DD9">
        <w:rPr>
          <w:rFonts w:ascii="Arial" w:hAnsi="Arial" w:cs="Arial"/>
          <w:sz w:val="26"/>
          <w:szCs w:val="26"/>
        </w:rPr>
        <w:t xml:space="preserve"> formação em marketing p</w:t>
      </w:r>
      <w:r>
        <w:rPr>
          <w:rFonts w:ascii="Arial" w:hAnsi="Arial" w:cs="Arial"/>
          <w:sz w:val="26"/>
          <w:szCs w:val="26"/>
        </w:rPr>
        <w:t>elo grupo Gilbert Uber, antiga Páginas A</w:t>
      </w:r>
      <w:r w:rsidRPr="009B1DD9">
        <w:rPr>
          <w:rFonts w:ascii="Arial" w:hAnsi="Arial" w:cs="Arial"/>
          <w:sz w:val="26"/>
          <w:szCs w:val="26"/>
        </w:rPr>
        <w:t>marelas – única lista telefônica do Bra</w:t>
      </w:r>
      <w:r>
        <w:rPr>
          <w:rFonts w:ascii="Arial" w:hAnsi="Arial" w:cs="Arial"/>
          <w:sz w:val="26"/>
          <w:szCs w:val="26"/>
        </w:rPr>
        <w:t xml:space="preserve">sil. Sua atuação como </w:t>
      </w:r>
      <w:r w:rsidRPr="009B1DD9">
        <w:rPr>
          <w:rFonts w:ascii="Arial" w:hAnsi="Arial" w:cs="Arial"/>
          <w:sz w:val="26"/>
          <w:szCs w:val="26"/>
        </w:rPr>
        <w:t xml:space="preserve">jornalista, radialista, comunicador, apresentador e repórter </w:t>
      </w:r>
      <w:r>
        <w:rPr>
          <w:rFonts w:ascii="Arial" w:hAnsi="Arial" w:cs="Arial"/>
          <w:sz w:val="26"/>
          <w:szCs w:val="26"/>
        </w:rPr>
        <w:t xml:space="preserve">é presente até os dias atuais, tanto </w:t>
      </w:r>
      <w:r w:rsidRPr="009B1DD9">
        <w:rPr>
          <w:rFonts w:ascii="Arial" w:hAnsi="Arial" w:cs="Arial"/>
          <w:sz w:val="26"/>
          <w:szCs w:val="26"/>
        </w:rPr>
        <w:t xml:space="preserve">em Sumaré </w:t>
      </w:r>
      <w:r>
        <w:rPr>
          <w:rFonts w:ascii="Arial" w:hAnsi="Arial" w:cs="Arial"/>
          <w:sz w:val="26"/>
          <w:szCs w:val="26"/>
        </w:rPr>
        <w:t>como em</w:t>
      </w:r>
      <w:r w:rsidRPr="009B1DD9">
        <w:rPr>
          <w:rFonts w:ascii="Arial" w:hAnsi="Arial" w:cs="Arial"/>
          <w:sz w:val="26"/>
          <w:szCs w:val="26"/>
        </w:rPr>
        <w:t xml:space="preserve"> outras dez cidades da região metropolitana de Campinas.</w:t>
      </w:r>
    </w:p>
    <w:p w:rsidR="00592A4E" w:rsidRPr="009B1DD9" w:rsidP="00592A4E" w14:paraId="7EA3967B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</w:t>
      </w:r>
      <w:r w:rsidRPr="009B1DD9">
        <w:rPr>
          <w:rFonts w:ascii="Arial" w:hAnsi="Arial" w:cs="Arial"/>
          <w:sz w:val="26"/>
          <w:szCs w:val="26"/>
        </w:rPr>
        <w:t xml:space="preserve">unto com o grupo composto por Fernando Pedroni, Luiz Antônio Botelho Alves, Francisco Lopes, Heitor </w:t>
      </w:r>
      <w:r w:rsidRPr="009B1DD9">
        <w:rPr>
          <w:rFonts w:ascii="Arial" w:hAnsi="Arial" w:cs="Arial"/>
          <w:sz w:val="26"/>
          <w:szCs w:val="26"/>
        </w:rPr>
        <w:t>Siconha</w:t>
      </w:r>
      <w:r w:rsidRPr="009B1DD9">
        <w:rPr>
          <w:rFonts w:ascii="Arial" w:hAnsi="Arial" w:cs="Arial"/>
          <w:sz w:val="26"/>
          <w:szCs w:val="26"/>
        </w:rPr>
        <w:t xml:space="preserve">, J. </w:t>
      </w:r>
      <w:r w:rsidRPr="009B1DD9">
        <w:rPr>
          <w:rFonts w:ascii="Arial" w:hAnsi="Arial" w:cs="Arial"/>
          <w:sz w:val="26"/>
          <w:szCs w:val="26"/>
        </w:rPr>
        <w:t>Welch</w:t>
      </w:r>
      <w:r w:rsidRPr="009B1D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 w:rsidRPr="009B1DD9">
        <w:rPr>
          <w:rFonts w:ascii="Arial" w:hAnsi="Arial" w:cs="Arial"/>
          <w:sz w:val="26"/>
          <w:szCs w:val="26"/>
        </w:rPr>
        <w:t>de Nova Odessa</w:t>
      </w:r>
      <w:r>
        <w:rPr>
          <w:rFonts w:ascii="Arial" w:hAnsi="Arial" w:cs="Arial"/>
          <w:sz w:val="26"/>
          <w:szCs w:val="26"/>
        </w:rPr>
        <w:t xml:space="preserve">), Alice Breda e Regininha, </w:t>
      </w:r>
      <w:r w:rsidRPr="009B1DD9">
        <w:rPr>
          <w:rFonts w:ascii="Arial" w:hAnsi="Arial" w:cs="Arial"/>
          <w:sz w:val="26"/>
          <w:szCs w:val="26"/>
        </w:rPr>
        <w:t xml:space="preserve">José Hoffman Júnior </w:t>
      </w:r>
      <w:r>
        <w:rPr>
          <w:rFonts w:ascii="Arial" w:hAnsi="Arial" w:cs="Arial"/>
          <w:sz w:val="26"/>
          <w:szCs w:val="26"/>
        </w:rPr>
        <w:t xml:space="preserve">venceu </w:t>
      </w:r>
      <w:r w:rsidRPr="009B1DD9">
        <w:rPr>
          <w:rFonts w:ascii="Arial" w:hAnsi="Arial" w:cs="Arial"/>
          <w:sz w:val="26"/>
          <w:szCs w:val="26"/>
        </w:rPr>
        <w:t>o 1º Festival da Música Popular Brasileira promovido pelo Clube Recreativo de Sumaré</w:t>
      </w:r>
      <w:r>
        <w:rPr>
          <w:rFonts w:ascii="Arial" w:hAnsi="Arial" w:cs="Arial"/>
          <w:sz w:val="26"/>
          <w:szCs w:val="26"/>
        </w:rPr>
        <w:t>,</w:t>
      </w:r>
      <w:r w:rsidRPr="009B1DD9">
        <w:rPr>
          <w:rFonts w:ascii="Arial" w:hAnsi="Arial" w:cs="Arial"/>
          <w:sz w:val="26"/>
          <w:szCs w:val="26"/>
        </w:rPr>
        <w:t xml:space="preserve"> tendo Ronald de Souza como coordenador do evento, competindo com várias cidades da região metropolitana de Campinas e alguns integrantes</w:t>
      </w:r>
      <w:r>
        <w:rPr>
          <w:rFonts w:ascii="Arial" w:hAnsi="Arial" w:cs="Arial"/>
          <w:sz w:val="26"/>
          <w:szCs w:val="26"/>
        </w:rPr>
        <w:t xml:space="preserve"> músicos de São Paulo (Capital). A conquista do 1º lugar no evento foi noticiada nacionalmente em programas como o Jornal Nacional e o Fantástico, em 1975.</w:t>
      </w:r>
    </w:p>
    <w:p w:rsidR="00592A4E" w:rsidP="00592A4E" w14:paraId="5F9EC8F0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592A4E" w:rsidP="00592A4E" w14:paraId="698F7C66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64D0D728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Atuou como</w:t>
      </w:r>
      <w:r w:rsidRPr="009B1DD9">
        <w:rPr>
          <w:rFonts w:ascii="Arial" w:hAnsi="Arial" w:cs="Arial"/>
          <w:sz w:val="26"/>
          <w:szCs w:val="26"/>
        </w:rPr>
        <w:t xml:space="preserve"> funcioná</w:t>
      </w:r>
      <w:r>
        <w:rPr>
          <w:rFonts w:ascii="Arial" w:hAnsi="Arial" w:cs="Arial"/>
          <w:sz w:val="26"/>
          <w:szCs w:val="26"/>
        </w:rPr>
        <w:t>rio público municipal de Sumaré no</w:t>
      </w:r>
      <w:r w:rsidRPr="009B1DD9">
        <w:rPr>
          <w:rFonts w:ascii="Arial" w:hAnsi="Arial" w:cs="Arial"/>
          <w:sz w:val="26"/>
          <w:szCs w:val="26"/>
        </w:rPr>
        <w:t xml:space="preserve"> governo João </w:t>
      </w:r>
      <w:r w:rsidRPr="009B1DD9">
        <w:rPr>
          <w:rFonts w:ascii="Arial" w:hAnsi="Arial" w:cs="Arial"/>
          <w:sz w:val="26"/>
          <w:szCs w:val="26"/>
        </w:rPr>
        <w:t>Smanio</w:t>
      </w:r>
      <w:r w:rsidRPr="009B1DD9">
        <w:rPr>
          <w:rFonts w:ascii="Arial" w:hAnsi="Arial" w:cs="Arial"/>
          <w:sz w:val="26"/>
          <w:szCs w:val="26"/>
        </w:rPr>
        <w:t xml:space="preserve"> Franceschini e </w:t>
      </w:r>
      <w:r>
        <w:rPr>
          <w:rFonts w:ascii="Arial" w:hAnsi="Arial" w:cs="Arial"/>
          <w:sz w:val="26"/>
          <w:szCs w:val="26"/>
        </w:rPr>
        <w:t>nos governos</w:t>
      </w:r>
      <w:r w:rsidRPr="009B1DD9">
        <w:rPr>
          <w:rFonts w:ascii="Arial" w:hAnsi="Arial" w:cs="Arial"/>
          <w:sz w:val="26"/>
          <w:szCs w:val="26"/>
        </w:rPr>
        <w:t xml:space="preserve"> Moranza (pai e filho).</w:t>
      </w:r>
    </w:p>
    <w:p w:rsidR="00592A4E" w:rsidRPr="009B1DD9" w:rsidP="00592A4E" w14:paraId="3ADAF7B7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</w:t>
      </w:r>
      <w:r w:rsidRPr="009B1DD9">
        <w:rPr>
          <w:rFonts w:ascii="Arial" w:hAnsi="Arial" w:cs="Arial"/>
          <w:sz w:val="26"/>
          <w:szCs w:val="26"/>
        </w:rPr>
        <w:t xml:space="preserve"> escritor e autor do livro histórico de Nova Odessa – SP, livro este que pesa 3 quilos, tem 600 páginas com formato 28cm por 28cm e 2 mil fotografias.</w:t>
      </w:r>
    </w:p>
    <w:p w:rsidR="00592A4E" w:rsidRPr="009B1DD9" w:rsidP="00592A4E" w14:paraId="7D5E0DAE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</w:t>
      </w:r>
      <w:r w:rsidRPr="009B1DD9">
        <w:rPr>
          <w:rFonts w:ascii="Arial" w:hAnsi="Arial" w:cs="Arial"/>
          <w:sz w:val="26"/>
          <w:szCs w:val="26"/>
        </w:rPr>
        <w:t xml:space="preserve"> casado com Mar</w:t>
      </w:r>
      <w:r>
        <w:rPr>
          <w:rFonts w:ascii="Arial" w:hAnsi="Arial" w:cs="Arial"/>
          <w:sz w:val="26"/>
          <w:szCs w:val="26"/>
        </w:rPr>
        <w:t>ia do Carmo Alves Hoffman, tem</w:t>
      </w:r>
      <w:r w:rsidRPr="009B1DD9">
        <w:rPr>
          <w:rFonts w:ascii="Arial" w:hAnsi="Arial" w:cs="Arial"/>
          <w:sz w:val="26"/>
          <w:szCs w:val="26"/>
        </w:rPr>
        <w:t xml:space="preserve"> duas filhas: Hanna Luiza Hoffman e </w:t>
      </w:r>
      <w:r w:rsidRPr="009B1DD9">
        <w:rPr>
          <w:rFonts w:ascii="Arial" w:hAnsi="Arial" w:cs="Arial"/>
          <w:sz w:val="26"/>
          <w:szCs w:val="26"/>
        </w:rPr>
        <w:t>Haissa</w:t>
      </w:r>
      <w:r w:rsidRPr="009B1DD9">
        <w:rPr>
          <w:rFonts w:ascii="Arial" w:hAnsi="Arial" w:cs="Arial"/>
          <w:sz w:val="26"/>
          <w:szCs w:val="26"/>
        </w:rPr>
        <w:t xml:space="preserve"> </w:t>
      </w:r>
      <w:r w:rsidRPr="009B1DD9">
        <w:rPr>
          <w:rFonts w:ascii="Arial" w:hAnsi="Arial" w:cs="Arial"/>
          <w:sz w:val="26"/>
          <w:szCs w:val="26"/>
        </w:rPr>
        <w:t>Iésera</w:t>
      </w:r>
      <w:r w:rsidRPr="009B1DD9">
        <w:rPr>
          <w:rFonts w:ascii="Arial" w:hAnsi="Arial" w:cs="Arial"/>
          <w:sz w:val="26"/>
          <w:szCs w:val="26"/>
        </w:rPr>
        <w:t xml:space="preserve"> Hoffman. </w:t>
      </w:r>
    </w:p>
    <w:p w:rsidR="00592A4E" w:rsidRPr="009B1DD9" w:rsidP="00592A4E" w14:paraId="1C3FC320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José Hoffman Júnior faz</w:t>
      </w:r>
      <w:r w:rsidRPr="009B1DD9">
        <w:rPr>
          <w:rFonts w:ascii="Arial" w:hAnsi="Arial" w:cs="Arial"/>
          <w:sz w:val="26"/>
          <w:szCs w:val="26"/>
        </w:rPr>
        <w:t xml:space="preserve"> parte da diretoria da Associação </w:t>
      </w:r>
      <w:r w:rsidRPr="009B1DD9">
        <w:rPr>
          <w:rFonts w:ascii="Arial" w:hAnsi="Arial" w:cs="Arial"/>
          <w:sz w:val="26"/>
          <w:szCs w:val="26"/>
        </w:rPr>
        <w:t>Pró Memória</w:t>
      </w:r>
      <w:r w:rsidRPr="009B1DD9">
        <w:rPr>
          <w:rFonts w:ascii="Arial" w:hAnsi="Arial" w:cs="Arial"/>
          <w:sz w:val="26"/>
          <w:szCs w:val="26"/>
        </w:rPr>
        <w:t xml:space="preserve"> de Sumaré</w:t>
      </w:r>
      <w:r>
        <w:rPr>
          <w:rFonts w:ascii="Arial" w:hAnsi="Arial" w:cs="Arial"/>
          <w:sz w:val="26"/>
          <w:szCs w:val="26"/>
        </w:rPr>
        <w:t>; mantendo</w:t>
      </w:r>
      <w:r w:rsidRPr="009B1DD9">
        <w:rPr>
          <w:rFonts w:ascii="Arial" w:hAnsi="Arial" w:cs="Arial"/>
          <w:sz w:val="26"/>
          <w:szCs w:val="26"/>
        </w:rPr>
        <w:t xml:space="preserve"> parceria com um grupo de plano de saúde a nível nacional direcionada para pequena</w:t>
      </w:r>
      <w:r>
        <w:rPr>
          <w:rFonts w:ascii="Arial" w:hAnsi="Arial" w:cs="Arial"/>
          <w:sz w:val="26"/>
          <w:szCs w:val="26"/>
        </w:rPr>
        <w:t>s</w:t>
      </w:r>
      <w:r w:rsidRPr="009B1DD9">
        <w:rPr>
          <w:rFonts w:ascii="Arial" w:hAnsi="Arial" w:cs="Arial"/>
          <w:sz w:val="26"/>
          <w:szCs w:val="26"/>
        </w:rPr>
        <w:t>, média</w:t>
      </w:r>
      <w:r>
        <w:rPr>
          <w:rFonts w:ascii="Arial" w:hAnsi="Arial" w:cs="Arial"/>
          <w:sz w:val="26"/>
          <w:szCs w:val="26"/>
        </w:rPr>
        <w:t>s</w:t>
      </w:r>
      <w:r w:rsidRPr="009B1DD9">
        <w:rPr>
          <w:rFonts w:ascii="Arial" w:hAnsi="Arial" w:cs="Arial"/>
          <w:sz w:val="26"/>
          <w:szCs w:val="26"/>
        </w:rPr>
        <w:t xml:space="preserve"> e grandes empresas e planos individuais.</w:t>
      </w:r>
    </w:p>
    <w:p w:rsidR="00592A4E" w:rsidRPr="009B1DD9" w:rsidP="00592A4E" w14:paraId="552D604A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48D3E387" w14:textId="7777777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64A1B">
        <w:rPr>
          <w:rFonts w:ascii="Arial" w:hAnsi="Arial" w:cs="Arial"/>
          <w:sz w:val="26"/>
          <w:szCs w:val="26"/>
        </w:rPr>
        <w:t xml:space="preserve">Diante de todo exposto, é de todo mérito e justo o reconhecimento por esta Casa de Leis </w:t>
      </w:r>
      <w:r>
        <w:rPr>
          <w:rFonts w:ascii="Arial" w:hAnsi="Arial" w:cs="Arial"/>
          <w:sz w:val="26"/>
          <w:szCs w:val="26"/>
        </w:rPr>
        <w:t xml:space="preserve">para </w:t>
      </w:r>
      <w:r w:rsidRPr="00264A1B">
        <w:rPr>
          <w:rFonts w:ascii="Arial" w:hAnsi="Arial" w:cs="Arial"/>
          <w:sz w:val="26"/>
          <w:szCs w:val="26"/>
        </w:rPr>
        <w:t>o presente título de Cidadã</w:t>
      </w:r>
      <w:r>
        <w:rPr>
          <w:rFonts w:ascii="Arial" w:hAnsi="Arial" w:cs="Arial"/>
          <w:sz w:val="26"/>
          <w:szCs w:val="26"/>
        </w:rPr>
        <w:t>o</w:t>
      </w:r>
      <w:r w:rsidRPr="00264A1B">
        <w:rPr>
          <w:rFonts w:ascii="Arial" w:hAnsi="Arial" w:cs="Arial"/>
          <w:sz w:val="26"/>
          <w:szCs w:val="26"/>
        </w:rPr>
        <w:t xml:space="preserve"> Sumareense a</w:t>
      </w:r>
      <w:r>
        <w:rPr>
          <w:rFonts w:ascii="Arial" w:hAnsi="Arial" w:cs="Arial"/>
          <w:sz w:val="26"/>
          <w:szCs w:val="26"/>
        </w:rPr>
        <w:t>o Sr</w:t>
      </w:r>
      <w:r w:rsidRPr="00264A1B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José Hoffman Júnior.</w:t>
      </w:r>
    </w:p>
    <w:p w:rsidR="00592A4E" w:rsidRPr="00264A1B" w:rsidP="00592A4E" w14:paraId="03CC9A6C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5B4CD5AF" w14:textId="77777777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</w:p>
    <w:p w:rsidR="00592A4E" w:rsidRPr="009B1DD9" w:rsidP="00592A4E" w14:paraId="2DAE7A1C" w14:textId="77777777">
      <w:pPr>
        <w:spacing w:line="360" w:lineRule="auto"/>
        <w:ind w:firstLine="1620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198F4E5B" w14:textId="7777777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9B1DD9">
        <w:rPr>
          <w:rFonts w:ascii="Arial" w:hAnsi="Arial" w:cs="Arial"/>
          <w:sz w:val="26"/>
          <w:szCs w:val="26"/>
        </w:rPr>
        <w:t xml:space="preserve">Sala das Sessões, 08 de </w:t>
      </w:r>
      <w:r w:rsidRPr="009B1DD9">
        <w:rPr>
          <w:rFonts w:ascii="Arial" w:hAnsi="Arial" w:cs="Arial"/>
          <w:sz w:val="26"/>
          <w:szCs w:val="26"/>
        </w:rPr>
        <w:t>Dezembro</w:t>
      </w:r>
      <w:r w:rsidRPr="009B1DD9">
        <w:rPr>
          <w:rFonts w:ascii="Arial" w:hAnsi="Arial" w:cs="Arial"/>
          <w:sz w:val="26"/>
          <w:szCs w:val="26"/>
        </w:rPr>
        <w:t xml:space="preserve"> de 2.020.</w:t>
      </w:r>
    </w:p>
    <w:p w:rsidR="00592A4E" w:rsidRPr="009B1DD9" w:rsidP="00592A4E" w14:paraId="29BDA5CB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2A4E" w:rsidP="00592A4E" w14:paraId="6B8E2114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4697EF48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2A4E" w:rsidRPr="009B1DD9" w:rsidP="00592A4E" w14:paraId="4DC3701A" w14:textId="7777777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1DD9">
        <w:rPr>
          <w:rFonts w:ascii="Arial" w:hAnsi="Arial" w:cs="Arial"/>
          <w:b/>
          <w:bCs/>
          <w:sz w:val="26"/>
          <w:szCs w:val="26"/>
        </w:rPr>
        <w:t>DÉCIO MARMIROLLI</w:t>
      </w:r>
    </w:p>
    <w:p w:rsidR="00592A4E" w:rsidRPr="009B1DD9" w:rsidP="00592A4E" w14:paraId="5DB07234" w14:textId="7777777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1DD9">
        <w:rPr>
          <w:rFonts w:ascii="Arial" w:hAnsi="Arial" w:cs="Arial"/>
          <w:b/>
          <w:bCs/>
          <w:sz w:val="26"/>
          <w:szCs w:val="26"/>
        </w:rPr>
        <w:t>VEREADOR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A1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2A4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1DD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7715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BF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Indent">
    <w:name w:val="Body Text Indent"/>
    <w:basedOn w:val="Normal"/>
    <w:link w:val="RecuodecorpodetextoChar"/>
    <w:rsid w:val="00592A4E"/>
    <w:pPr>
      <w:ind w:left="2835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rsid w:val="00592A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Decio Marmirolli</cp:lastModifiedBy>
  <cp:revision>3</cp:revision>
  <cp:lastPrinted>2020-06-08T15:10:00Z</cp:lastPrinted>
  <dcterms:created xsi:type="dcterms:W3CDTF">2020-12-04T14:20:00Z</dcterms:created>
  <dcterms:modified xsi:type="dcterms:W3CDTF">2020-12-04T14:21:00Z</dcterms:modified>
</cp:coreProperties>
</file>