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Paineiras altura do N°11 ( Antiga rua 8), Residencial Recanto das Árvores,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junho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9919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43400"/>
              <wp:effectExtent l="0" t="0" r="0" b="0"/>
              <wp:wrapNone/>
              <wp:docPr id="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43400"/>
              <wp:effectExtent l="0" t="0" r="0" b="0"/>
              <wp:wrapNone/>
              <wp:docPr id="21104200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667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4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35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02473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138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Wi2sroNy9gWifjp81E9eoLUmA==">AMUW2mWCoj45NS2C31PULr68X9YEli24lBcBu8TYqANid34gIaUyfk+acrReM9ow3n35xgcfp6xI6hQASDifBT0m2cX+V5QvmVZ2AjHwOsz3RDp7yFIDkOh3PaEpUO8HvNH3tFxZGQp8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