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221A0" w:rsidRPr="00C221A0" w:rsidP="006962E3" w14:paraId="38EE577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C221A0">
        <w:rPr>
          <w:rFonts w:ascii="Arial" w:eastAsia="MS Mincho" w:hAnsi="Arial" w:cs="Arial"/>
          <w:b/>
          <w:bCs/>
          <w:sz w:val="28"/>
          <w:szCs w:val="28"/>
        </w:rPr>
        <w:t>Rua Onofre Rodrigues, próximo ao nº 451 – Sol Nascente</w:t>
      </w:r>
      <w:r w:rsidRPr="00C221A0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06BDC2F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5548"/>
    <w:rsid w:val="002E4F95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A06CF2"/>
    <w:rsid w:val="00AE6AEE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DA531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9EC7-43F6-4EBE-9B99-5435F0DC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2022-05-30T18:56:00Z</dcterms:created>
  <dcterms:modified xsi:type="dcterms:W3CDTF">2022-05-30T18:56:00Z</dcterms:modified>
</cp:coreProperties>
</file>