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BB643E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FE1EB8">
        <w:rPr>
          <w:rFonts w:ascii="Arial" w:hAnsi="Arial" w:cs="Arial"/>
          <w:sz w:val="24"/>
          <w:szCs w:val="24"/>
        </w:rPr>
        <w:t>Orlando Antônio de Mattos, bairro Santa Madalena.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41F0E" w:rsidP="00541F0E" w14:paraId="7E74AD05" w14:textId="5DC1B93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2364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3E2364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3E2364">
        <w:rPr>
          <w:rFonts w:ascii="Arial" w:hAnsi="Arial" w:cs="Arial"/>
          <w:sz w:val="24"/>
          <w:szCs w:val="24"/>
        </w:rPr>
        <w:t xml:space="preserve">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8417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2DFE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2364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1F0E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0A74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B6D23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4B37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C7441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2022-05-30T12:39:00Z</dcterms:created>
  <dcterms:modified xsi:type="dcterms:W3CDTF">2022-05-30T12:39:00Z</dcterms:modified>
</cp:coreProperties>
</file>