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61C56665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771B21" w:rsidR="00771B21">
        <w:rPr>
          <w:sz w:val="27"/>
          <w:szCs w:val="27"/>
        </w:rPr>
        <w:t>José Inácio da Rocha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49FA53AB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016564" w:rsidR="00016564">
        <w:rPr>
          <w:sz w:val="27"/>
          <w:szCs w:val="27"/>
        </w:rPr>
        <w:t>Vila Yolanda Costa e Silva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042060A7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16564">
        <w:rPr>
          <w:sz w:val="27"/>
          <w:szCs w:val="27"/>
        </w:rPr>
        <w:t>24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2035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6A3F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71B21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63E25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4D68"/>
    <w:rsid w:val="00CD6B58"/>
    <w:rsid w:val="00CE21F8"/>
    <w:rsid w:val="00CF401E"/>
    <w:rsid w:val="00CF6C53"/>
    <w:rsid w:val="00D01714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2022-05-24T13:31:00Z</dcterms:created>
  <dcterms:modified xsi:type="dcterms:W3CDTF">2022-05-24T13:31:00Z</dcterms:modified>
</cp:coreProperties>
</file>