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41D1D" w:rsidP="006C19EA" w14:paraId="557C0A26" w14:textId="447C9CD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 xml:space="preserve">ubstituição de lâmpada comum por LED na </w:t>
      </w:r>
      <w:r w:rsidRPr="00E41D1D">
        <w:rPr>
          <w:rFonts w:ascii="Arial" w:eastAsia="MS Mincho" w:hAnsi="Arial" w:cs="Arial"/>
          <w:b/>
          <w:bCs/>
          <w:sz w:val="28"/>
          <w:szCs w:val="28"/>
        </w:rPr>
        <w:t>Praça do Jd. Ipiranga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AD34147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63EC8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41D1D"/>
    <w:rsid w:val="00E650B2"/>
    <w:rsid w:val="00E74426"/>
    <w:rsid w:val="00EA604B"/>
    <w:rsid w:val="00EC14D0"/>
    <w:rsid w:val="00EC3556"/>
    <w:rsid w:val="00EC5F6D"/>
    <w:rsid w:val="00EE5740"/>
    <w:rsid w:val="00EF2F76"/>
    <w:rsid w:val="00F0396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B3D4-F467-4071-8231-211E0924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2022-05-24T13:00:00Z</dcterms:created>
  <dcterms:modified xsi:type="dcterms:W3CDTF">2022-05-24T13:00:00Z</dcterms:modified>
</cp:coreProperties>
</file>