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EXMO. SR. PRESIDENTE DA CÂMARA MUNICIPAL DE SUMARÉ</w:t>
      </w:r>
    </w:p>
    <w:p w:rsidR="00000000" w:rsidRPr="00000000" w:rsidP="00000000" w14:paraId="00000002">
      <w:pPr>
        <w:spacing w:line="240" w:lineRule="auto"/>
        <w:ind w:right="282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03">
      <w:pPr>
        <w:spacing w:line="240" w:lineRule="auto"/>
        <w:ind w:right="282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Tenho a honra e a grata satisfação de apresentar o seguinte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PROJETO DE LEI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que: </w:t>
      </w:r>
    </w:p>
    <w:p w:rsidR="00000000" w:rsidRPr="00000000" w:rsidP="00000000" w14:paraId="00000004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“PROÍBE A DISTRIBUIÇÃO A TÍTULO DE BRINDE EM FEIRAS, RIFAS, BINGOS, PROMOÇÃO OU SORTEIO E AFINS DE ANIMAIS VIVOS EM EVENTOS PÚBLICOS OU PRIVADOS.”</w:t>
      </w:r>
    </w:p>
    <w:p w:rsidR="00000000" w:rsidRPr="00000000" w:rsidP="00000000" w14:paraId="00000005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6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Autor: Vereador Alan Leal</w:t>
      </w:r>
    </w:p>
    <w:p w:rsidR="00000000" w:rsidRPr="00000000" w:rsidP="00000000" w14:paraId="00000007">
      <w:pPr>
        <w:tabs>
          <w:tab w:val="left" w:pos="567"/>
        </w:tabs>
        <w:spacing w:after="0" w:line="240" w:lineRule="auto"/>
        <w:jc w:val="right"/>
        <w:rPr>
          <w:rFonts w:ascii="ArialMT" w:eastAsia="ArialMT" w:hAnsi="ArialMT" w:cs="ArialMT"/>
          <w:sz w:val="20"/>
          <w:szCs w:val="20"/>
        </w:rPr>
      </w:pPr>
    </w:p>
    <w:p w:rsidR="00000000" w:rsidRPr="00000000" w:rsidP="00000000" w14:paraId="00000008">
      <w:pPr>
        <w:tabs>
          <w:tab w:val="left" w:pos="567"/>
        </w:tabs>
        <w:spacing w:after="0" w:line="240" w:lineRule="auto"/>
        <w:jc w:val="left"/>
        <w:rPr>
          <w:rFonts w:ascii="Arial" w:eastAsia="Arial" w:hAnsi="Arial" w:cs="Arial"/>
          <w:b w:val="0"/>
          <w:i w:val="0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Câmara Municipal de Sumaré Aprovou e eu sanciono e promulgo a presente lei:</w:t>
      </w:r>
    </w:p>
    <w:p w:rsidR="00000000" w:rsidRPr="00000000" w:rsidP="00000000" w14:paraId="00000009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b w:val="0"/>
          <w:i w:val="0"/>
          <w:color w:val="000000"/>
          <w:sz w:val="24"/>
          <w:szCs w:val="24"/>
        </w:rPr>
      </w:pPr>
    </w:p>
    <w:p w:rsidR="00000000" w:rsidRPr="00000000" w:rsidP="00000000" w14:paraId="0000000A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i w:val="0"/>
          <w:color w:val="000000"/>
          <w:sz w:val="24"/>
          <w:szCs w:val="24"/>
          <w:rtl w:val="0"/>
        </w:rPr>
        <w:t>Art. 1º</w:t>
      </w:r>
      <w:r w:rsidRPr="00000000">
        <w:rPr>
          <w:rFonts w:ascii="Arial" w:eastAsia="Arial" w:hAnsi="Arial" w:cs="Arial"/>
          <w:b w:val="0"/>
          <w:i w:val="0"/>
          <w:color w:val="000000"/>
          <w:sz w:val="24"/>
          <w:szCs w:val="24"/>
          <w:rtl w:val="0"/>
        </w:rPr>
        <w:t xml:space="preserve"> Fica proibida a distribuição de quaisquer animais vivos, sadios, enfermos ou portadores de má formação anatômica ou deficiência fisiológica, a título de brinde, em feiras, rifas,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bingos, promoção ou sorteio e afins de animais vivos em eventos públicos ou privados de qualquer natureza, assim como nas redes sociais no município de Sumaré.</w:t>
      </w:r>
    </w:p>
    <w:p w:rsidR="00000000" w:rsidRPr="00000000" w:rsidP="00000000" w14:paraId="0000000B">
      <w:pPr>
        <w:spacing w:after="0" w:line="240" w:lineRule="auto"/>
        <w:jc w:val="both"/>
        <w:rPr>
          <w:rFonts w:ascii="Arial" w:eastAsia="Arial" w:hAnsi="Arial" w:cs="Arial"/>
          <w:b w:val="0"/>
          <w:i w:val="0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b/>
          <w:i w:val="0"/>
          <w:color w:val="000000"/>
          <w:sz w:val="24"/>
          <w:szCs w:val="24"/>
          <w:rtl w:val="0"/>
        </w:rPr>
        <w:t>Art. 2º</w:t>
      </w:r>
      <w:r w:rsidRPr="00000000">
        <w:rPr>
          <w:rFonts w:ascii="Arial" w:eastAsia="Arial" w:hAnsi="Arial" w:cs="Arial"/>
          <w:b w:val="0"/>
          <w:i w:val="0"/>
          <w:color w:val="000000"/>
          <w:sz w:val="24"/>
          <w:szCs w:val="24"/>
          <w:rtl w:val="0"/>
        </w:rPr>
        <w:t xml:space="preserve"> A desobediência ao disposto na presente lei, ensejará ao infrator pena de multa no valor de 1000 (mil) UFMS, devendo ser dobrada em caso de reincidência.</w:t>
      </w:r>
    </w:p>
    <w:p w:rsidR="00000000" w:rsidRPr="00000000" w:rsidP="00000000" w14:paraId="0000000C">
      <w:pPr>
        <w:spacing w:after="0" w:line="240" w:lineRule="auto"/>
        <w:jc w:val="both"/>
        <w:rPr>
          <w:rFonts w:ascii="Arial" w:eastAsia="Arial" w:hAnsi="Arial" w:cs="Arial"/>
          <w:b w:val="0"/>
          <w:i w:val="0"/>
          <w:color w:val="000000"/>
          <w:sz w:val="24"/>
          <w:szCs w:val="24"/>
        </w:rPr>
      </w:pPr>
    </w:p>
    <w:p w:rsidR="00000000" w:rsidRPr="00000000" w:rsidP="00000000" w14:paraId="0000000D">
      <w:pPr>
        <w:spacing w:after="0" w:line="240" w:lineRule="auto"/>
        <w:jc w:val="both"/>
        <w:rPr>
          <w:rFonts w:ascii="Arial" w:eastAsia="Arial" w:hAnsi="Arial" w:cs="Arial"/>
          <w:b w:val="0"/>
          <w:i w:val="0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b/>
          <w:i w:val="0"/>
          <w:color w:val="000000"/>
          <w:sz w:val="24"/>
          <w:szCs w:val="24"/>
          <w:rtl w:val="0"/>
        </w:rPr>
        <w:t xml:space="preserve">Art. 3º </w:t>
      </w:r>
      <w:r w:rsidRPr="00000000">
        <w:rPr>
          <w:rFonts w:ascii="Arial" w:eastAsia="Arial" w:hAnsi="Arial" w:cs="Arial"/>
          <w:b w:val="0"/>
          <w:i w:val="0"/>
          <w:color w:val="000000"/>
          <w:sz w:val="24"/>
          <w:szCs w:val="24"/>
          <w:rtl w:val="0"/>
        </w:rPr>
        <w:t>Os valores arrecadados com o pagamento das multas ser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ão recolhidos ao Fundo Municipal de Bem-Estar Animal (FUMBEA) para aplicação </w:t>
      </w:r>
      <w:r w:rsidRPr="00000000">
        <w:rPr>
          <w:rFonts w:ascii="Arial" w:eastAsia="Arial" w:hAnsi="Arial" w:cs="Arial"/>
          <w:b w:val="0"/>
          <w:i w:val="0"/>
          <w:color w:val="000000"/>
          <w:sz w:val="24"/>
          <w:szCs w:val="24"/>
          <w:rtl w:val="0"/>
        </w:rPr>
        <w:t xml:space="preserve">em programas de castrações, microchipagem, projetos e ações ambientais voltados </w:t>
      </w:r>
      <w:r w:rsidRPr="00000000">
        <w:rPr>
          <w:rFonts w:ascii="Arial" w:eastAsia="Arial" w:hAnsi="Arial" w:cs="Arial"/>
          <w:sz w:val="24"/>
          <w:szCs w:val="24"/>
          <w:rtl w:val="0"/>
        </w:rPr>
        <w:t>à</w:t>
      </w:r>
      <w:r w:rsidRPr="00000000">
        <w:rPr>
          <w:rFonts w:ascii="Arial" w:eastAsia="Arial" w:hAnsi="Arial" w:cs="Arial"/>
          <w:b w:val="0"/>
          <w:i w:val="0"/>
          <w:color w:val="000000"/>
          <w:sz w:val="24"/>
          <w:szCs w:val="24"/>
          <w:rtl w:val="0"/>
        </w:rPr>
        <w:t xml:space="preserve"> defesa e proteção dos animais.</w:t>
      </w:r>
    </w:p>
    <w:p w:rsidR="00000000" w:rsidRPr="00000000" w:rsidP="00000000" w14:paraId="0000000E">
      <w:pPr>
        <w:spacing w:after="0" w:line="240" w:lineRule="auto"/>
        <w:jc w:val="both"/>
        <w:rPr>
          <w:rFonts w:ascii="Arial" w:eastAsia="Arial" w:hAnsi="Arial" w:cs="Arial"/>
          <w:b w:val="0"/>
          <w:i w:val="0"/>
          <w:color w:val="000000"/>
          <w:sz w:val="24"/>
          <w:szCs w:val="24"/>
        </w:rPr>
      </w:pPr>
    </w:p>
    <w:p w:rsidR="00000000" w:rsidRPr="00000000" w:rsidP="00000000" w14:paraId="0000000F">
      <w:pPr>
        <w:spacing w:after="0" w:line="240" w:lineRule="auto"/>
        <w:jc w:val="both"/>
        <w:rPr>
          <w:rFonts w:ascii="Arial" w:eastAsia="Arial" w:hAnsi="Arial" w:cs="Arial"/>
          <w:b w:val="0"/>
          <w:i w:val="0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b w:val="0"/>
          <w:i w:val="0"/>
          <w:color w:val="000000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b/>
          <w:i w:val="0"/>
          <w:color w:val="000000"/>
          <w:sz w:val="24"/>
          <w:szCs w:val="24"/>
          <w:rtl w:val="0"/>
        </w:rPr>
        <w:t>Art.4º</w:t>
      </w:r>
      <w:r w:rsidRPr="00000000">
        <w:rPr>
          <w:rFonts w:ascii="Arial" w:eastAsia="Arial" w:hAnsi="Arial" w:cs="Arial"/>
          <w:b w:val="0"/>
          <w:i w:val="0"/>
          <w:color w:val="000000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>O poder executivo regulamentará esta lei em até 90 (noventa) dias, no que couber.</w:t>
      </w:r>
    </w:p>
    <w:p w:rsidR="00000000" w:rsidRPr="00000000" w:rsidP="00000000" w14:paraId="0000001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Art.5º </w:t>
      </w:r>
      <w:r w:rsidRPr="00000000">
        <w:rPr>
          <w:rFonts w:ascii="Arial" w:eastAsia="Arial" w:hAnsi="Arial" w:cs="Arial"/>
          <w:sz w:val="24"/>
          <w:szCs w:val="24"/>
          <w:rtl w:val="0"/>
        </w:rPr>
        <w:t>Esta Lei entrará em vigor na data de sua publicação.</w:t>
      </w:r>
    </w:p>
    <w:p w:rsidR="00000000" w:rsidRPr="00000000" w:rsidP="00000000" w14:paraId="0000001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after="0" w:line="240" w:lineRule="auto"/>
        <w:ind w:firstLine="851"/>
        <w:jc w:val="right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 23 de maio de 2022.</w:t>
      </w:r>
    </w:p>
    <w:p w:rsidR="00000000" w:rsidRPr="00000000" w:rsidP="00000000" w14:paraId="0000001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i w:val="0"/>
          <w:color w:val="000000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                                            </w:t>
      </w:r>
    </w:p>
    <w:p w:rsidR="00000000" w:rsidRPr="00000000" w:rsidP="00000000" w14:paraId="00000016"/>
    <w:p w:rsidR="00000000" w:rsidRPr="00000000" w:rsidP="00000000" w14:paraId="0000001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1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1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1A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1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1C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1D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JUSTIFICATIVA</w:t>
      </w:r>
    </w:p>
    <w:p w:rsidR="00000000" w:rsidRPr="00000000" w:rsidP="00000000" w14:paraId="00000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3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    Tornaram-se comuns em datas comemorativas, como páscoa, natal, aniversários e dia das crianças a distribuição de animais em sorteios, bingos, especialmente aves, cães, gatos, coelhos e peixes.</w:t>
      </w:r>
    </w:p>
    <w:p w:rsidR="00000000" w:rsidRPr="00000000" w:rsidP="00000000" w14:paraId="00000024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    Estes animais recebidos como prêmios tornam-se na maioria das vezes um fardo e uma obrigação, o que facilita e incentiva o abandono.</w:t>
      </w:r>
    </w:p>
    <w:p w:rsidR="00000000" w:rsidRPr="00000000" w:rsidP="00000000" w14:paraId="00000025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    Essa prática vai na contramão da educação ambiental, da conscientização do bem estar animal e da adoção com guarda responsável, que por inúmeras e incansáveis vezes tentamos promover.</w:t>
      </w:r>
    </w:p>
    <w:p w:rsidR="00000000" w:rsidRPr="00000000" w:rsidP="00000000" w14:paraId="00000026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    Rifar, sortear e leiloar animais são práticas exploratórias por diminuírem os animais a uma condição de objeto a ser usado para atender às vontades humanas.</w:t>
      </w:r>
    </w:p>
    <w:p w:rsidR="00000000" w:rsidRPr="00000000" w:rsidP="00000000" w14:paraId="00000027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720"/>
        <w:jc w:val="lef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que diz a Constituição sobre animais? A Constituição Federal incumbe ao poder público no art. 225, Inciso VII - “proteger a fauna e a flora, vedadas, na forma da lei, as práticas que coloquem em risco sua função ecológica, provoquem a extinção de espécies ou submetam os animais à crueldade."</w:t>
      </w:r>
    </w:p>
    <w:p w:rsidR="00000000" w:rsidRPr="00000000" w:rsidP="00000000" w14:paraId="00000028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720"/>
        <w:jc w:val="lef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Visando essa proteção aos animais, instituída pela própria Constituição Federal, afirmamos que todos os animais nascem iguais diante da vida e têm o mesmo direito à existência; cada animal tem direito ao respeito. O homem, enquanto espécie animal, não pode atribuir-se o direito de exterminar outros animais ou explorá-los, violando este direito.</w:t>
      </w:r>
    </w:p>
    <w:p w:rsidR="00000000" w:rsidRPr="00000000" w:rsidP="00000000" w14:paraId="00000029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720"/>
        <w:jc w:val="lef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Com estas considerações e entendendo tratar-se de proposta que tem sintonia com a proteção do direito dos animais, conto com o apoio dos nobres pares que integram esta Casa de Leis, na certeza de que, após regular tramitação, será ao final deliberada e aprovada na devida forma.</w:t>
      </w:r>
    </w:p>
    <w:p w:rsidR="00000000" w:rsidRPr="00000000" w:rsidP="00000000" w14:paraId="0000002A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720"/>
        <w:jc w:val="left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B">
      <w:pPr>
        <w:shd w:val="clear" w:color="auto" w:fill="FFFFFF"/>
        <w:spacing w:after="0" w:line="240" w:lineRule="auto"/>
        <w:rPr>
          <w:rFonts w:ascii="Arial" w:eastAsia="Arial" w:hAnsi="Arial" w:cs="Arial"/>
          <w:color w:val="202124"/>
          <w:sz w:val="24"/>
          <w:szCs w:val="24"/>
        </w:rPr>
      </w:pPr>
    </w:p>
    <w:p w:rsidR="00000000" w:rsidRPr="00000000" w:rsidP="00000000" w14:paraId="0000002C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D">
      <w:pPr>
        <w:spacing w:after="0" w:line="276" w:lineRule="auto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 23 de maio de 2022.</w:t>
      </w:r>
    </w:p>
    <w:p w:rsidR="00000000" w:rsidRPr="00000000" w:rsidP="00000000" w14:paraId="0000002E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1">
      <w:pPr>
        <w:ind w:firstLine="708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.                          </w:t>
      </w:r>
    </w:p>
    <w:p w:rsidR="00000000" w:rsidRPr="00000000" w:rsidP="00000000" w14:paraId="00000032">
      <w:pPr>
        <w:rPr>
          <w:rFonts w:ascii="Arial" w:eastAsia="Arial" w:hAnsi="Arial" w:cs="Arial"/>
        </w:rPr>
      </w:pPr>
    </w:p>
    <w:p w:rsidR="00000000" w:rsidRPr="00000000" w:rsidP="00000000" w14:paraId="00000033"/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  <w:font w:name="ArialM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7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52796191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52102070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589528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38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6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4">
    <w:r w:rsidRPr="00000000">
      <w:drawing>
        <wp:inline distT="0" distB="0" distL="0" distR="0">
          <wp:extent cx="1526058" cy="534121"/>
          <wp:effectExtent l="0" t="0" r="0" b="0"/>
          <wp:docPr id="15279619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70395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1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0065131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8827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distT="0" distB="0" distL="0" distR="0" simplePos="0" relativeHeight="251661312" behindDoc="0" locked="0" layoutInCell="1" allowOverlap="1">
          <wp:simplePos x="0" y="0"/>
          <wp:positionH relativeFrom="column">
            <wp:posOffset>2047875</wp:posOffset>
          </wp:positionH>
          <wp:positionV relativeFrom="paragraph">
            <wp:posOffset>7667625</wp:posOffset>
          </wp:positionV>
          <wp:extent cx="1362075" cy="1459230"/>
          <wp:effectExtent l="0" t="0" r="0" b="0"/>
          <wp:wrapNone/>
          <wp:docPr id="152796191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476868" name="image2.jpg"/>
                  <pic:cNvPicPr/>
                </pic:nvPicPr>
                <pic:blipFill>
                  <a:blip xmlns:r="http://schemas.openxmlformats.org/officeDocument/2006/relationships" r:embed="rId3"/>
                  <a:srcRect t="9349"/>
                  <a:stretch>
                    <a:fillRect/>
                  </a:stretch>
                </pic:blipFill>
                <pic:spPr>
                  <a:xfrm>
                    <a:off x="0" y="0"/>
                    <a:ext cx="1362075" cy="1459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  <w:rPr>
      <w:rFonts w:ascii="Calibri" w:eastAsia="Calibri" w:hAnsi="Calibri" w:cs="Calibri"/>
      <w:lang w:eastAsia="pt-BR"/>
    </w:rPr>
  </w:style>
  <w:style w:type="paragraph" w:customStyle="1" w:styleId="Heading30">
    <w:name w:val="Heading 3_0"/>
    <w:basedOn w:val="Normal0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3" Type="http://schemas.openxmlformats.org/officeDocument/2006/relationships/image" Target="media/image3.jpeg" /><Relationship Id="rId4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yiRNOcR1B90fuPa4waYvJzHDVg==">AMUW2mXWg/wdHWTIm7q/FJCW3jY20c89XM627EFArNIXSJDAkNlbaFLbF/KFKB5WMVXnRU+N/2G34hYMe2JIkSFvGIJTyao1Q9qtDCcjJtyi1QcunRBHsKHRO7O9Js9PE3W+pWK2bNxT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2021-05-03T13:59:00Z</dcterms:created>
</cp:coreProperties>
</file>