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139E37DD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1B3039">
        <w:rPr>
          <w:rFonts w:ascii="Arial" w:hAnsi="Arial" w:cs="Arial"/>
          <w:sz w:val="24"/>
          <w:szCs w:val="24"/>
        </w:rPr>
        <w:t xml:space="preserve">Zoroastro </w:t>
      </w:r>
      <w:r w:rsidR="001B3039">
        <w:rPr>
          <w:rFonts w:ascii="Arial" w:hAnsi="Arial" w:cs="Arial"/>
          <w:sz w:val="24"/>
          <w:szCs w:val="24"/>
        </w:rPr>
        <w:t>Melentachi</w:t>
      </w:r>
      <w:r w:rsidR="009162A6">
        <w:rPr>
          <w:rFonts w:ascii="Arial" w:hAnsi="Arial" w:cs="Arial"/>
          <w:sz w:val="24"/>
          <w:szCs w:val="24"/>
        </w:rPr>
        <w:t>, bairro Jardim Santa Carolina.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E1EA5" w:rsidP="00CE1EA5" w14:paraId="6A00A97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24213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9EE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263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0FA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576BF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03DB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1EA5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5E38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2022-05-19T14:00:00Z</dcterms:created>
  <dcterms:modified xsi:type="dcterms:W3CDTF">2022-05-19T14:00:00Z</dcterms:modified>
</cp:coreProperties>
</file>