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5A55" w:rsidRPr="00F5318A" w:rsidP="00563B1D" w14:paraId="19DDD49D" w14:textId="70F7E486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  <w:permStart w:id="0" w:edGrp="everyone"/>
      <w:r w:rsidRPr="00F5318A">
        <w:rPr>
          <w:rFonts w:ascii="Arial" w:hAnsi="Arial" w:cs="Arial"/>
          <w:b/>
          <w:bCs/>
          <w:color w:val="000000"/>
        </w:rPr>
        <w:t>PROJETO DE LEI Nº_______/202</w:t>
      </w:r>
      <w:r w:rsidRPr="00F5318A" w:rsidR="00502ABF">
        <w:rPr>
          <w:rFonts w:ascii="Arial" w:hAnsi="Arial" w:cs="Arial"/>
          <w:b/>
          <w:bCs/>
          <w:color w:val="000000"/>
        </w:rPr>
        <w:t>2</w:t>
      </w:r>
    </w:p>
    <w:p w:rsidR="00445A55" w:rsidRPr="00F5318A" w:rsidP="00563B1D" w14:paraId="17A943DF" w14:textId="3D94FF2B">
      <w:pPr>
        <w:autoSpaceDE w:val="0"/>
        <w:autoSpaceDN w:val="0"/>
        <w:adjustRightInd w:val="0"/>
        <w:spacing w:after="0" w:line="276" w:lineRule="auto"/>
        <w:ind w:left="4248"/>
        <w:jc w:val="both"/>
        <w:rPr>
          <w:rFonts w:ascii="Arial" w:hAnsi="Arial" w:cs="Arial"/>
          <w:color w:val="000000"/>
        </w:rPr>
      </w:pPr>
      <w:r w:rsidRPr="00F5318A">
        <w:rPr>
          <w:rFonts w:ascii="Arial" w:hAnsi="Arial" w:cs="Arial"/>
          <w:color w:val="000000"/>
        </w:rPr>
        <w:t>DISPÕE SOBRE A CONCESSÃO DE AUXÍLIO-</w:t>
      </w:r>
      <w:r w:rsidRPr="00F5318A" w:rsidR="000244D6">
        <w:rPr>
          <w:rFonts w:ascii="Arial" w:hAnsi="Arial" w:cs="Arial"/>
          <w:color w:val="000000"/>
        </w:rPr>
        <w:t>MORADIA PARA</w:t>
      </w:r>
      <w:r w:rsidRPr="00F5318A">
        <w:rPr>
          <w:rFonts w:ascii="Arial" w:hAnsi="Arial" w:cs="Arial"/>
          <w:color w:val="000000"/>
        </w:rPr>
        <w:t xml:space="preserve"> MULHERES EM SITUAÇÃO DE VIOLÊNCIA DOMÉSTICA E FAMILIAR BASEADA NO GÊNERO</w:t>
      </w:r>
      <w:r w:rsidRPr="00F5318A" w:rsidR="00107A67">
        <w:rPr>
          <w:rFonts w:ascii="Arial" w:hAnsi="Arial" w:cs="Arial"/>
          <w:color w:val="000000"/>
        </w:rPr>
        <w:t>,</w:t>
      </w:r>
      <w:r w:rsidRPr="00F5318A">
        <w:rPr>
          <w:rFonts w:ascii="Arial" w:hAnsi="Arial" w:cs="Arial"/>
          <w:color w:val="000000"/>
        </w:rPr>
        <w:t xml:space="preserve"> NO ÂMBITO DO MUNICÍPIO DE SUMARÉ, E DÁ OUTRAS PROVIDÊNCIAS.</w:t>
      </w:r>
    </w:p>
    <w:p w:rsidR="00667CAC" w:rsidRPr="00F5318A" w:rsidP="00445A55" w14:paraId="377CA41F" w14:textId="77777777">
      <w:pPr>
        <w:autoSpaceDE w:val="0"/>
        <w:autoSpaceDN w:val="0"/>
        <w:adjustRightInd w:val="0"/>
        <w:spacing w:after="0" w:line="276" w:lineRule="auto"/>
        <w:ind w:left="4956"/>
        <w:jc w:val="both"/>
        <w:rPr>
          <w:rFonts w:ascii="Arial" w:hAnsi="Arial" w:cs="Arial"/>
          <w:color w:val="000000"/>
        </w:rPr>
      </w:pPr>
    </w:p>
    <w:p w:rsidR="00445A55" w:rsidRPr="00F5318A" w:rsidP="00563B1D" w14:paraId="539D6DB2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  <w:r w:rsidRPr="00F5318A">
        <w:rPr>
          <w:rFonts w:ascii="Arial" w:hAnsi="Arial" w:cs="Arial"/>
          <w:b/>
          <w:bCs/>
        </w:rPr>
        <w:t>Autoria: Vereador Hélio Silva</w:t>
      </w:r>
    </w:p>
    <w:p w:rsidR="00445A55" w:rsidRPr="00F5318A" w:rsidP="00445A55" w14:paraId="59861B8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445A55" w:rsidRPr="00F5318A" w:rsidP="00563B1D" w14:paraId="08DB106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445A55" w:rsidRPr="00F5318A" w:rsidP="00563B1D" w14:paraId="571099F4" w14:textId="77777777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F5318A">
        <w:rPr>
          <w:rFonts w:ascii="Arial" w:eastAsia="Arial" w:hAnsi="Arial" w:cs="Arial"/>
          <w:b/>
        </w:rPr>
        <w:t>O PREFEITO DO MUNICÍPIO DE SUMARÉ</w:t>
      </w:r>
    </w:p>
    <w:p w:rsidR="00445A55" w:rsidRPr="00F5318A" w:rsidP="00563B1D" w14:paraId="32EF0660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445A55" w:rsidRPr="00F5318A" w:rsidP="008E421B" w14:paraId="16D45776" w14:textId="77777777">
      <w:pPr>
        <w:spacing w:after="0" w:line="360" w:lineRule="auto"/>
        <w:jc w:val="both"/>
        <w:rPr>
          <w:rFonts w:ascii="Arial" w:eastAsia="Arial" w:hAnsi="Arial" w:cs="Arial"/>
        </w:rPr>
      </w:pPr>
      <w:r w:rsidRPr="00F5318A">
        <w:rPr>
          <w:rFonts w:ascii="Arial" w:eastAsia="Arial" w:hAnsi="Arial" w:cs="Arial"/>
        </w:rPr>
        <w:t>Faço saber, que a CÂMARA MUNICIPAL aprovou e eu sanciono e promulgo a seguinte Lei:</w:t>
      </w:r>
    </w:p>
    <w:p w:rsidR="00445A55" w:rsidRPr="00F5318A" w:rsidP="008E421B" w14:paraId="6B2C016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107A67" w:rsidRPr="00F5318A" w:rsidP="008E421B" w14:paraId="2DD54F7E" w14:textId="5EA09B16">
      <w:pPr>
        <w:pStyle w:val="BodyText"/>
        <w:tabs>
          <w:tab w:val="left" w:pos="0"/>
        </w:tabs>
        <w:spacing w:line="360" w:lineRule="auto"/>
        <w:ind w:right="-1"/>
        <w:jc w:val="both"/>
        <w:rPr>
          <w:w w:val="105"/>
          <w:sz w:val="22"/>
          <w:szCs w:val="22"/>
        </w:rPr>
      </w:pPr>
      <w:r w:rsidRPr="00F5318A">
        <w:rPr>
          <w:b/>
          <w:bCs/>
          <w:w w:val="105"/>
          <w:sz w:val="22"/>
          <w:szCs w:val="22"/>
        </w:rPr>
        <w:tab/>
      </w:r>
      <w:r w:rsidRPr="00F5318A" w:rsidR="00445A55">
        <w:rPr>
          <w:b/>
          <w:bCs/>
          <w:w w:val="105"/>
          <w:sz w:val="22"/>
          <w:szCs w:val="22"/>
        </w:rPr>
        <w:t>Art. 1°</w:t>
      </w:r>
      <w:r w:rsidRPr="00F5318A" w:rsidR="00445A55">
        <w:rPr>
          <w:w w:val="105"/>
          <w:sz w:val="22"/>
          <w:szCs w:val="22"/>
        </w:rPr>
        <w:t xml:space="preserve"> </w:t>
      </w:r>
      <w:r w:rsidRPr="00F5318A" w:rsidR="00F32CFB">
        <w:rPr>
          <w:w w:val="105"/>
          <w:sz w:val="22"/>
          <w:szCs w:val="22"/>
        </w:rPr>
        <w:t xml:space="preserve">A presente Lei </w:t>
      </w:r>
      <w:r w:rsidRPr="00F5318A" w:rsidR="00AE5CA8">
        <w:rPr>
          <w:w w:val="105"/>
          <w:sz w:val="22"/>
          <w:szCs w:val="22"/>
        </w:rPr>
        <w:t>dispõe sobre</w:t>
      </w:r>
      <w:r w:rsidRPr="00F5318A" w:rsidR="00F32CFB">
        <w:rPr>
          <w:w w:val="105"/>
          <w:sz w:val="22"/>
          <w:szCs w:val="22"/>
        </w:rPr>
        <w:t xml:space="preserve"> </w:t>
      </w:r>
      <w:r w:rsidRPr="00F5318A" w:rsidR="00396518">
        <w:rPr>
          <w:w w:val="105"/>
          <w:sz w:val="22"/>
          <w:szCs w:val="22"/>
        </w:rPr>
        <w:t>a</w:t>
      </w:r>
      <w:r w:rsidRPr="00F5318A" w:rsidR="00F32CFB">
        <w:rPr>
          <w:w w:val="105"/>
          <w:sz w:val="22"/>
          <w:szCs w:val="22"/>
        </w:rPr>
        <w:t xml:space="preserve"> concessão de Auxílio-Moradia no município de Sumaré, para os casos especificados </w:t>
      </w:r>
      <w:r w:rsidR="00537300">
        <w:rPr>
          <w:w w:val="105"/>
          <w:sz w:val="22"/>
          <w:szCs w:val="22"/>
        </w:rPr>
        <w:t>na presente Lei</w:t>
      </w:r>
      <w:r w:rsidRPr="00F5318A" w:rsidR="00F32CFB">
        <w:rPr>
          <w:w w:val="105"/>
          <w:sz w:val="22"/>
          <w:szCs w:val="22"/>
        </w:rPr>
        <w:t xml:space="preserve"> e em conformidade com a Lei nº 5.007 de 02 de junho de 2010, alterada pela Lei nº 6.349 de 15 de maio de 2020.</w:t>
      </w:r>
    </w:p>
    <w:p w:rsidR="00107A67" w:rsidRPr="00F5318A" w:rsidP="008E421B" w14:paraId="43E909F8" w14:textId="5CE5E0B4">
      <w:pPr>
        <w:pStyle w:val="BodyText"/>
        <w:tabs>
          <w:tab w:val="left" w:pos="0"/>
        </w:tabs>
        <w:spacing w:line="360" w:lineRule="auto"/>
        <w:ind w:right="-1"/>
        <w:jc w:val="both"/>
        <w:rPr>
          <w:w w:val="105"/>
          <w:sz w:val="22"/>
          <w:szCs w:val="22"/>
        </w:rPr>
      </w:pPr>
      <w:r w:rsidRPr="00F5318A">
        <w:rPr>
          <w:w w:val="105"/>
          <w:sz w:val="22"/>
          <w:szCs w:val="22"/>
        </w:rPr>
        <w:tab/>
      </w:r>
      <w:r w:rsidRPr="00F5318A">
        <w:rPr>
          <w:b/>
          <w:bCs/>
          <w:w w:val="105"/>
          <w:sz w:val="22"/>
          <w:szCs w:val="22"/>
        </w:rPr>
        <w:t>Art. 2º</w:t>
      </w:r>
      <w:r w:rsidRPr="00F5318A">
        <w:rPr>
          <w:w w:val="105"/>
          <w:sz w:val="22"/>
          <w:szCs w:val="22"/>
        </w:rPr>
        <w:t xml:space="preserve"> O valor e o período de concessão do Auxílio-Moradia para mulheres vítimas de violência doméstica e familiar baseada no gênero, é o disposto na Lei nº 5.007 de 02 de junho de 2010.</w:t>
      </w:r>
      <w:r w:rsidRPr="00F5318A" w:rsidR="00667CAC">
        <w:rPr>
          <w:w w:val="105"/>
          <w:sz w:val="22"/>
          <w:szCs w:val="22"/>
        </w:rPr>
        <w:tab/>
      </w:r>
      <w:r w:rsidRPr="00F5318A" w:rsidR="00667CAC">
        <w:rPr>
          <w:w w:val="105"/>
          <w:sz w:val="22"/>
          <w:szCs w:val="22"/>
        </w:rPr>
        <w:tab/>
      </w:r>
    </w:p>
    <w:p w:rsidR="00445A55" w:rsidRPr="00F5318A" w:rsidP="008E421B" w14:paraId="445D9120" w14:textId="71F35CBC">
      <w:pPr>
        <w:pStyle w:val="BodyText"/>
        <w:tabs>
          <w:tab w:val="left" w:pos="0"/>
        </w:tabs>
        <w:spacing w:line="360" w:lineRule="auto"/>
        <w:ind w:right="-1"/>
        <w:jc w:val="both"/>
        <w:rPr>
          <w:w w:val="105"/>
          <w:sz w:val="22"/>
          <w:szCs w:val="22"/>
        </w:rPr>
      </w:pPr>
      <w:r w:rsidRPr="00F5318A">
        <w:rPr>
          <w:w w:val="105"/>
          <w:sz w:val="22"/>
          <w:szCs w:val="22"/>
        </w:rPr>
        <w:tab/>
      </w:r>
      <w:r w:rsidRPr="00F5318A">
        <w:rPr>
          <w:b/>
          <w:bCs/>
          <w:w w:val="105"/>
          <w:sz w:val="22"/>
          <w:szCs w:val="22"/>
        </w:rPr>
        <w:t xml:space="preserve">Art. </w:t>
      </w:r>
      <w:r w:rsidRPr="00F5318A">
        <w:rPr>
          <w:b/>
          <w:bCs/>
          <w:w w:val="105"/>
          <w:sz w:val="22"/>
          <w:szCs w:val="22"/>
        </w:rPr>
        <w:t>3</w:t>
      </w:r>
      <w:r w:rsidRPr="00F5318A">
        <w:rPr>
          <w:b/>
          <w:bCs/>
          <w:w w:val="105"/>
          <w:sz w:val="22"/>
          <w:szCs w:val="22"/>
        </w:rPr>
        <w:t>°</w:t>
      </w:r>
      <w:r w:rsidRPr="00F5318A">
        <w:rPr>
          <w:w w:val="105"/>
          <w:sz w:val="22"/>
          <w:szCs w:val="22"/>
        </w:rPr>
        <w:t xml:space="preserve"> </w:t>
      </w:r>
      <w:r w:rsidRPr="00F5318A" w:rsidR="00F86538">
        <w:rPr>
          <w:w w:val="105"/>
          <w:sz w:val="22"/>
          <w:szCs w:val="22"/>
        </w:rPr>
        <w:t>Os casos de concessão de Auxílio-Moradia para vítimas de violência doméstica atenderão a mulheres em situação de violência doméstica e familiar baseada no gênero, com idade igual ou maior que 18 anos ou com idade entre 16 e 18 anos desde que emancipadas, que desejem romper com a situação de violência vivenciada e que se encontrem em situação de vulnerabilidade socioeconômica.</w:t>
      </w:r>
    </w:p>
    <w:p w:rsidR="00F86538" w:rsidRPr="00F5318A" w:rsidP="008E421B" w14:paraId="2594A823" w14:textId="269E03E2">
      <w:pPr>
        <w:pStyle w:val="BodyText"/>
        <w:spacing w:before="172" w:line="360" w:lineRule="auto"/>
        <w:ind w:right="-1" w:hanging="851"/>
        <w:jc w:val="both"/>
        <w:rPr>
          <w:w w:val="105"/>
          <w:sz w:val="22"/>
          <w:szCs w:val="22"/>
        </w:rPr>
      </w:pPr>
      <w:r w:rsidRPr="00F5318A">
        <w:rPr>
          <w:w w:val="105"/>
          <w:sz w:val="22"/>
          <w:szCs w:val="22"/>
        </w:rPr>
        <w:tab/>
      </w:r>
      <w:r w:rsidRPr="00F5318A">
        <w:rPr>
          <w:w w:val="105"/>
          <w:sz w:val="22"/>
          <w:szCs w:val="22"/>
        </w:rPr>
        <w:tab/>
      </w:r>
      <w:r w:rsidRPr="00F5318A">
        <w:rPr>
          <w:b/>
          <w:bCs/>
          <w:w w:val="105"/>
          <w:sz w:val="22"/>
          <w:szCs w:val="22"/>
        </w:rPr>
        <w:t>§1º</w:t>
      </w:r>
      <w:r w:rsidRPr="00F5318A">
        <w:rPr>
          <w:w w:val="105"/>
          <w:sz w:val="22"/>
          <w:szCs w:val="22"/>
        </w:rPr>
        <w:t xml:space="preserve"> Serão entendidas como mulheres, todas as pessoas que se identifiquem com este gênero, seja cisgênero ou transgênero.</w:t>
      </w:r>
    </w:p>
    <w:p w:rsidR="00F86538" w:rsidRPr="00F5318A" w:rsidP="008E421B" w14:paraId="1707B47E" w14:textId="25479258">
      <w:pPr>
        <w:pStyle w:val="BodyText"/>
        <w:spacing w:before="172" w:line="360" w:lineRule="auto"/>
        <w:ind w:right="-1" w:hanging="851"/>
        <w:jc w:val="both"/>
        <w:rPr>
          <w:w w:val="105"/>
          <w:sz w:val="22"/>
          <w:szCs w:val="22"/>
        </w:rPr>
      </w:pPr>
      <w:r w:rsidRPr="00F5318A">
        <w:rPr>
          <w:w w:val="105"/>
          <w:sz w:val="22"/>
          <w:szCs w:val="22"/>
        </w:rPr>
        <w:tab/>
      </w:r>
      <w:r w:rsidRPr="00F5318A">
        <w:rPr>
          <w:w w:val="105"/>
          <w:sz w:val="22"/>
          <w:szCs w:val="22"/>
        </w:rPr>
        <w:tab/>
      </w:r>
      <w:r w:rsidRPr="00F5318A">
        <w:rPr>
          <w:b/>
          <w:bCs/>
          <w:w w:val="105"/>
          <w:sz w:val="22"/>
          <w:szCs w:val="22"/>
        </w:rPr>
        <w:t>§2º</w:t>
      </w:r>
      <w:r w:rsidRPr="00F5318A">
        <w:rPr>
          <w:w w:val="105"/>
          <w:sz w:val="22"/>
          <w:szCs w:val="22"/>
        </w:rPr>
        <w:t xml:space="preserve"> Para fins desta Lei, será compreendido como </w:t>
      </w:r>
      <w:r w:rsidRPr="00F5318A" w:rsidR="000244D6">
        <w:rPr>
          <w:w w:val="105"/>
          <w:sz w:val="22"/>
          <w:szCs w:val="22"/>
        </w:rPr>
        <w:t>mulher em situação de vulnerabilidade socioeconômica:</w:t>
      </w:r>
    </w:p>
    <w:p w:rsidR="000244D6" w:rsidRPr="00F5318A" w:rsidP="008E421B" w14:paraId="45C6080B" w14:textId="4FF673DA">
      <w:pPr>
        <w:pStyle w:val="BodyText"/>
        <w:spacing w:before="172" w:line="360" w:lineRule="auto"/>
        <w:ind w:right="-1" w:hanging="851"/>
        <w:jc w:val="both"/>
        <w:rPr>
          <w:w w:val="105"/>
          <w:sz w:val="22"/>
          <w:szCs w:val="22"/>
        </w:rPr>
      </w:pPr>
      <w:r w:rsidRPr="00F5318A">
        <w:rPr>
          <w:w w:val="105"/>
          <w:sz w:val="22"/>
          <w:szCs w:val="22"/>
        </w:rPr>
        <w:tab/>
      </w:r>
      <w:r w:rsidRPr="00F5318A">
        <w:rPr>
          <w:w w:val="105"/>
          <w:sz w:val="22"/>
          <w:szCs w:val="22"/>
        </w:rPr>
        <w:tab/>
      </w:r>
      <w:r w:rsidRPr="00F5318A">
        <w:rPr>
          <w:b/>
          <w:bCs/>
          <w:w w:val="105"/>
          <w:sz w:val="22"/>
          <w:szCs w:val="22"/>
        </w:rPr>
        <w:t xml:space="preserve">I – </w:t>
      </w:r>
      <w:r w:rsidRPr="00F5318A">
        <w:rPr>
          <w:w w:val="105"/>
          <w:sz w:val="22"/>
          <w:szCs w:val="22"/>
        </w:rPr>
        <w:t>A mulher que não apresente alternativa de moradia segura e protetiva;</w:t>
      </w:r>
    </w:p>
    <w:p w:rsidR="000244D6" w:rsidRPr="00F5318A" w:rsidP="008E421B" w14:paraId="58511D70" w14:textId="42FC5B1E">
      <w:pPr>
        <w:pStyle w:val="BodyText"/>
        <w:spacing w:before="172" w:line="360" w:lineRule="auto"/>
        <w:ind w:right="-1" w:hanging="851"/>
        <w:jc w:val="both"/>
        <w:rPr>
          <w:w w:val="105"/>
          <w:sz w:val="22"/>
          <w:szCs w:val="22"/>
        </w:rPr>
      </w:pPr>
      <w:r w:rsidRPr="00F5318A">
        <w:rPr>
          <w:w w:val="105"/>
          <w:sz w:val="22"/>
          <w:szCs w:val="22"/>
        </w:rPr>
        <w:tab/>
      </w:r>
      <w:r w:rsidRPr="00F5318A">
        <w:rPr>
          <w:w w:val="105"/>
          <w:sz w:val="22"/>
          <w:szCs w:val="22"/>
        </w:rPr>
        <w:tab/>
      </w:r>
      <w:r w:rsidRPr="00F5318A">
        <w:rPr>
          <w:b/>
          <w:bCs/>
          <w:w w:val="105"/>
          <w:sz w:val="22"/>
          <w:szCs w:val="22"/>
        </w:rPr>
        <w:t xml:space="preserve">II – </w:t>
      </w:r>
      <w:r w:rsidRPr="00F5318A">
        <w:rPr>
          <w:w w:val="105"/>
          <w:sz w:val="22"/>
          <w:szCs w:val="22"/>
        </w:rPr>
        <w:t>A mulher que não tenha condições de arcar com o valor do aluguel residencial sem que haja prejuízo de sua subsistência e dos filhos sob sua guarda, compreendendo:</w:t>
      </w:r>
    </w:p>
    <w:p w:rsidR="000244D6" w:rsidRPr="00F5318A" w:rsidP="008E421B" w14:paraId="3DCF07A4" w14:textId="65C0BF09">
      <w:pPr>
        <w:pStyle w:val="BodyText"/>
        <w:numPr>
          <w:ilvl w:val="0"/>
          <w:numId w:val="9"/>
        </w:numPr>
        <w:spacing w:before="172" w:line="360" w:lineRule="auto"/>
        <w:ind w:right="-1"/>
        <w:jc w:val="both"/>
        <w:rPr>
          <w:w w:val="105"/>
          <w:sz w:val="22"/>
          <w:szCs w:val="22"/>
        </w:rPr>
      </w:pPr>
      <w:r w:rsidRPr="00F5318A">
        <w:rPr>
          <w:w w:val="105"/>
          <w:sz w:val="22"/>
          <w:szCs w:val="22"/>
        </w:rPr>
        <w:t>Mulheres cuja renda seja de até 0</w:t>
      </w:r>
      <w:r w:rsidRPr="00F5318A" w:rsidR="00DC2F3C">
        <w:rPr>
          <w:w w:val="105"/>
          <w:sz w:val="22"/>
          <w:szCs w:val="22"/>
        </w:rPr>
        <w:t>3</w:t>
      </w:r>
      <w:r w:rsidRPr="00F5318A">
        <w:rPr>
          <w:w w:val="105"/>
          <w:sz w:val="22"/>
          <w:szCs w:val="22"/>
        </w:rPr>
        <w:t xml:space="preserve"> salários mínimos;</w:t>
      </w:r>
    </w:p>
    <w:p w:rsidR="000244D6" w:rsidRPr="00F5318A" w:rsidP="008E421B" w14:paraId="6AFD8CB5" w14:textId="2DF516B4">
      <w:pPr>
        <w:pStyle w:val="BodyText"/>
        <w:numPr>
          <w:ilvl w:val="0"/>
          <w:numId w:val="9"/>
        </w:numPr>
        <w:spacing w:before="172" w:line="360" w:lineRule="auto"/>
        <w:ind w:right="-1"/>
        <w:jc w:val="both"/>
        <w:rPr>
          <w:w w:val="105"/>
          <w:sz w:val="22"/>
          <w:szCs w:val="22"/>
        </w:rPr>
      </w:pPr>
      <w:r w:rsidRPr="00F5318A">
        <w:rPr>
          <w:w w:val="105"/>
          <w:sz w:val="22"/>
          <w:szCs w:val="22"/>
        </w:rPr>
        <w:t>Mulheres em situação de violência patrimonial que prejudique ou inviabilize sua emancipação financeira e sua mudança de residência.</w:t>
      </w:r>
    </w:p>
    <w:p w:rsidR="003E4A14" w:rsidRPr="00F5318A" w:rsidP="008E421B" w14:paraId="28934E0F" w14:textId="3C3C7865">
      <w:pPr>
        <w:pStyle w:val="BodyText"/>
        <w:spacing w:before="172" w:line="360" w:lineRule="auto"/>
        <w:ind w:right="-1" w:hanging="851"/>
        <w:jc w:val="both"/>
        <w:rPr>
          <w:w w:val="105"/>
          <w:sz w:val="22"/>
          <w:szCs w:val="22"/>
        </w:rPr>
      </w:pPr>
      <w:r w:rsidRPr="00F5318A">
        <w:rPr>
          <w:w w:val="105"/>
          <w:sz w:val="22"/>
          <w:szCs w:val="22"/>
        </w:rPr>
        <w:tab/>
      </w:r>
      <w:r w:rsidRPr="00F5318A">
        <w:rPr>
          <w:w w:val="105"/>
          <w:sz w:val="22"/>
          <w:szCs w:val="22"/>
        </w:rPr>
        <w:tab/>
      </w:r>
      <w:r w:rsidRPr="00F5318A">
        <w:rPr>
          <w:b/>
          <w:bCs/>
          <w:w w:val="105"/>
          <w:sz w:val="22"/>
          <w:szCs w:val="22"/>
        </w:rPr>
        <w:t xml:space="preserve">Art. </w:t>
      </w:r>
      <w:r w:rsidRPr="00F5318A" w:rsidR="00B22E77">
        <w:rPr>
          <w:b/>
          <w:bCs/>
          <w:w w:val="105"/>
          <w:sz w:val="22"/>
          <w:szCs w:val="22"/>
        </w:rPr>
        <w:t>4</w:t>
      </w:r>
      <w:r w:rsidRPr="00F5318A">
        <w:rPr>
          <w:b/>
          <w:bCs/>
          <w:w w:val="105"/>
          <w:sz w:val="22"/>
          <w:szCs w:val="22"/>
        </w:rPr>
        <w:t>º</w:t>
      </w:r>
      <w:r w:rsidRPr="00F5318A">
        <w:rPr>
          <w:w w:val="105"/>
          <w:sz w:val="22"/>
          <w:szCs w:val="22"/>
        </w:rPr>
        <w:t xml:space="preserve"> </w:t>
      </w:r>
      <w:r w:rsidRPr="00F5318A" w:rsidR="000244D6">
        <w:rPr>
          <w:w w:val="105"/>
          <w:sz w:val="22"/>
          <w:szCs w:val="22"/>
        </w:rPr>
        <w:t>O Auxílio-Moradia para mulheres vítimas de violência doméstica e familiar baseada no gênero será concedido para mulheres que coabitem com o agressor ou que tenham deixado de coabitar, voluntária ou involuntariamente, em decorrência da violência vivenciada.</w:t>
      </w:r>
    </w:p>
    <w:p w:rsidR="002C3D28" w:rsidRPr="00F5318A" w:rsidP="008E421B" w14:paraId="15E8A987" w14:textId="072A8348">
      <w:pPr>
        <w:pStyle w:val="BodyText"/>
        <w:spacing w:before="163" w:line="360" w:lineRule="auto"/>
        <w:ind w:firstLine="708"/>
        <w:jc w:val="both"/>
        <w:rPr>
          <w:w w:val="105"/>
          <w:sz w:val="22"/>
          <w:szCs w:val="22"/>
        </w:rPr>
      </w:pPr>
      <w:r w:rsidRPr="00F5318A">
        <w:rPr>
          <w:b/>
          <w:bCs/>
          <w:w w:val="105"/>
          <w:sz w:val="22"/>
          <w:szCs w:val="22"/>
        </w:rPr>
        <w:t xml:space="preserve">Art. </w:t>
      </w:r>
      <w:r w:rsidRPr="00F5318A" w:rsidR="00B22E77">
        <w:rPr>
          <w:b/>
          <w:bCs/>
          <w:w w:val="105"/>
          <w:sz w:val="22"/>
          <w:szCs w:val="22"/>
        </w:rPr>
        <w:t>5</w:t>
      </w:r>
      <w:r w:rsidRPr="00F5318A">
        <w:rPr>
          <w:b/>
          <w:bCs/>
          <w:w w:val="105"/>
          <w:sz w:val="22"/>
          <w:szCs w:val="22"/>
        </w:rPr>
        <w:t>°</w:t>
      </w:r>
      <w:r w:rsidRPr="00F5318A">
        <w:rPr>
          <w:w w:val="105"/>
          <w:sz w:val="22"/>
          <w:szCs w:val="22"/>
        </w:rPr>
        <w:t xml:space="preserve"> </w:t>
      </w:r>
      <w:r w:rsidRPr="00F5318A" w:rsidR="00CA2CED">
        <w:rPr>
          <w:w w:val="105"/>
          <w:sz w:val="22"/>
          <w:szCs w:val="22"/>
        </w:rPr>
        <w:t>Será condição para a concessão do Auxílio-Moradia para mulheres vítimas de violência doméstica e familiar baseada no gênero a avaliação técnica por profissional de nível superior do Centro de Referência de Assistência Social (CRAS)</w:t>
      </w:r>
      <w:r w:rsidR="003965F4">
        <w:rPr>
          <w:w w:val="105"/>
          <w:sz w:val="22"/>
          <w:szCs w:val="22"/>
        </w:rPr>
        <w:t xml:space="preserve"> ou Centro de Referência Especializado de Assistência Social (CREAS)</w:t>
      </w:r>
      <w:r w:rsidRPr="00F5318A" w:rsidR="00680B1F">
        <w:rPr>
          <w:w w:val="105"/>
          <w:sz w:val="22"/>
          <w:szCs w:val="22"/>
        </w:rPr>
        <w:t>, com objetivo de verificar a necessidade de concessão do benefício como ferramenta necessária para superação da situação de violência vivenciada.</w:t>
      </w:r>
    </w:p>
    <w:p w:rsidR="00680B1F" w:rsidRPr="00F5318A" w:rsidP="008E421B" w14:paraId="1FB1AD5B" w14:textId="53775AE4">
      <w:pPr>
        <w:pStyle w:val="BodyText"/>
        <w:spacing w:before="163" w:line="360" w:lineRule="auto"/>
        <w:ind w:firstLine="708"/>
        <w:jc w:val="both"/>
        <w:rPr>
          <w:w w:val="105"/>
          <w:sz w:val="22"/>
          <w:szCs w:val="22"/>
        </w:rPr>
      </w:pPr>
      <w:r w:rsidRPr="00F5318A">
        <w:rPr>
          <w:b/>
          <w:bCs/>
          <w:w w:val="105"/>
          <w:sz w:val="22"/>
          <w:szCs w:val="22"/>
        </w:rPr>
        <w:t xml:space="preserve">Art. </w:t>
      </w:r>
      <w:r w:rsidRPr="00F5318A" w:rsidR="00E3579B">
        <w:rPr>
          <w:b/>
          <w:bCs/>
          <w:w w:val="105"/>
          <w:sz w:val="22"/>
          <w:szCs w:val="22"/>
        </w:rPr>
        <w:t>6</w:t>
      </w:r>
      <w:r w:rsidRPr="00F5318A">
        <w:rPr>
          <w:b/>
          <w:bCs/>
          <w:w w:val="105"/>
          <w:sz w:val="22"/>
          <w:szCs w:val="22"/>
        </w:rPr>
        <w:t>º</w:t>
      </w:r>
      <w:r w:rsidRPr="00F5318A">
        <w:rPr>
          <w:w w:val="105"/>
          <w:sz w:val="22"/>
          <w:szCs w:val="22"/>
        </w:rPr>
        <w:t xml:space="preserve"> Serão requisitos para adesão ao Auxílio-Moradia para mulheres vítimas de violência doméstica e familiar baseada no gênero:</w:t>
      </w:r>
    </w:p>
    <w:p w:rsidR="00667CAC" w:rsidRPr="00F5318A" w:rsidP="008E421B" w14:paraId="272AF6B9" w14:textId="258A35DF">
      <w:pPr>
        <w:pStyle w:val="BodyText"/>
        <w:numPr>
          <w:ilvl w:val="0"/>
          <w:numId w:val="8"/>
        </w:numPr>
        <w:spacing w:line="360" w:lineRule="auto"/>
        <w:jc w:val="both"/>
        <w:rPr>
          <w:w w:val="105"/>
          <w:sz w:val="22"/>
          <w:szCs w:val="22"/>
        </w:rPr>
      </w:pPr>
      <w:r w:rsidRPr="00F5318A">
        <w:rPr>
          <w:w w:val="105"/>
          <w:sz w:val="22"/>
          <w:szCs w:val="22"/>
        </w:rPr>
        <w:t>Comprovação de residência no município de Sumaré há, no mínimo, 02 anos;</w:t>
      </w:r>
    </w:p>
    <w:p w:rsidR="00731402" w:rsidRPr="00F5318A" w:rsidP="008E421B" w14:paraId="50107903" w14:textId="7FA0C8FD">
      <w:pPr>
        <w:pStyle w:val="BodyText"/>
        <w:numPr>
          <w:ilvl w:val="0"/>
          <w:numId w:val="8"/>
        </w:numPr>
        <w:spacing w:line="360" w:lineRule="auto"/>
        <w:jc w:val="both"/>
        <w:rPr>
          <w:w w:val="105"/>
          <w:sz w:val="22"/>
          <w:szCs w:val="22"/>
        </w:rPr>
      </w:pPr>
      <w:r w:rsidRPr="00F5318A">
        <w:rPr>
          <w:w w:val="105"/>
          <w:sz w:val="22"/>
          <w:szCs w:val="22"/>
        </w:rPr>
        <w:t>Apresentação de declaração de não possuir outro imóvel residencial</w:t>
      </w:r>
      <w:r w:rsidRPr="00F5318A">
        <w:rPr>
          <w:w w:val="105"/>
          <w:sz w:val="22"/>
          <w:szCs w:val="22"/>
        </w:rPr>
        <w:t>;</w:t>
      </w:r>
    </w:p>
    <w:p w:rsidR="00731402" w:rsidRPr="00F5318A" w:rsidP="008E421B" w14:paraId="2DE698E3" w14:textId="7CBC9336">
      <w:pPr>
        <w:pStyle w:val="BodyText"/>
        <w:numPr>
          <w:ilvl w:val="0"/>
          <w:numId w:val="8"/>
        </w:numPr>
        <w:spacing w:line="360" w:lineRule="auto"/>
        <w:jc w:val="both"/>
        <w:rPr>
          <w:w w:val="105"/>
          <w:sz w:val="22"/>
          <w:szCs w:val="22"/>
        </w:rPr>
      </w:pPr>
      <w:r w:rsidRPr="00F5318A">
        <w:rPr>
          <w:w w:val="105"/>
          <w:sz w:val="22"/>
          <w:szCs w:val="22"/>
        </w:rPr>
        <w:t>Apresentação do boletim de ocorrência, a solicitação das medidas protetivas nos órgãos competentes</w:t>
      </w:r>
      <w:r w:rsidRPr="00F5318A" w:rsidR="00E81B97">
        <w:rPr>
          <w:w w:val="105"/>
          <w:sz w:val="22"/>
          <w:szCs w:val="22"/>
        </w:rPr>
        <w:t xml:space="preserve"> (observando-se o prazo decadencial de 180 dias para ajuizamento do processo criminal)</w:t>
      </w:r>
      <w:r w:rsidRPr="00F5318A">
        <w:rPr>
          <w:w w:val="105"/>
          <w:sz w:val="22"/>
          <w:szCs w:val="22"/>
        </w:rPr>
        <w:t xml:space="preserve"> e/ou comprovante de processo criminal em andamento em que figure como pessoa em situação de violência doméstica e familiar em razão do gênero</w:t>
      </w:r>
      <w:r w:rsidRPr="00F5318A">
        <w:rPr>
          <w:w w:val="105"/>
          <w:sz w:val="22"/>
          <w:szCs w:val="22"/>
        </w:rPr>
        <w:t>;</w:t>
      </w:r>
    </w:p>
    <w:p w:rsidR="009B63B3" w:rsidRPr="00F5318A" w:rsidP="008E421B" w14:paraId="21CD9E9F" w14:textId="1CF24093">
      <w:pPr>
        <w:pStyle w:val="BodyText"/>
        <w:spacing w:line="360" w:lineRule="auto"/>
        <w:ind w:left="720"/>
        <w:jc w:val="both"/>
        <w:rPr>
          <w:w w:val="105"/>
          <w:sz w:val="22"/>
          <w:szCs w:val="22"/>
        </w:rPr>
      </w:pPr>
      <w:r w:rsidRPr="00F5318A">
        <w:rPr>
          <w:b/>
          <w:bCs/>
          <w:w w:val="105"/>
          <w:sz w:val="22"/>
          <w:szCs w:val="22"/>
        </w:rPr>
        <w:t>§1º</w:t>
      </w:r>
      <w:r w:rsidRPr="00F5318A">
        <w:rPr>
          <w:w w:val="105"/>
          <w:sz w:val="22"/>
          <w:szCs w:val="22"/>
        </w:rPr>
        <w:t xml:space="preserve"> Durante a concessão do Auxílio-Moradia para mulheres vítimas de violência doméstica e familiar baseada no gênero, a mulher deverá ser acompanhada pelo serviço especializado do CRAS</w:t>
      </w:r>
      <w:r w:rsidR="003965F4">
        <w:rPr>
          <w:w w:val="105"/>
          <w:sz w:val="22"/>
          <w:szCs w:val="22"/>
        </w:rPr>
        <w:t xml:space="preserve"> ou CREAS</w:t>
      </w:r>
      <w:r w:rsidRPr="00F5318A">
        <w:rPr>
          <w:w w:val="105"/>
          <w:sz w:val="22"/>
          <w:szCs w:val="22"/>
        </w:rPr>
        <w:t>, bem como referenciada em outros serviços públicos necessários à superação da situação de violência.</w:t>
      </w:r>
    </w:p>
    <w:p w:rsidR="009B63B3" w:rsidRPr="00F5318A" w:rsidP="008E421B" w14:paraId="439F86ED" w14:textId="22109A12">
      <w:pPr>
        <w:pStyle w:val="BodyText"/>
        <w:spacing w:line="360" w:lineRule="auto"/>
        <w:ind w:left="720"/>
        <w:jc w:val="both"/>
        <w:rPr>
          <w:w w:val="105"/>
          <w:sz w:val="22"/>
          <w:szCs w:val="22"/>
        </w:rPr>
      </w:pPr>
      <w:r w:rsidRPr="00F5318A">
        <w:rPr>
          <w:b/>
          <w:bCs/>
          <w:w w:val="105"/>
          <w:sz w:val="22"/>
          <w:szCs w:val="22"/>
        </w:rPr>
        <w:t>§2º</w:t>
      </w:r>
      <w:r w:rsidRPr="00F5318A">
        <w:rPr>
          <w:w w:val="105"/>
          <w:sz w:val="22"/>
          <w:szCs w:val="22"/>
        </w:rPr>
        <w:t xml:space="preserve"> Mulheres acompanhadas pelo CRAS</w:t>
      </w:r>
      <w:r w:rsidR="003965F4">
        <w:rPr>
          <w:w w:val="105"/>
          <w:sz w:val="22"/>
          <w:szCs w:val="22"/>
        </w:rPr>
        <w:t xml:space="preserve"> ou CREAS</w:t>
      </w:r>
      <w:r w:rsidRPr="00F5318A">
        <w:rPr>
          <w:w w:val="105"/>
          <w:sz w:val="22"/>
          <w:szCs w:val="22"/>
        </w:rPr>
        <w:t xml:space="preserve">, por pelo menos 06 </w:t>
      </w:r>
      <w:r w:rsidRPr="00F5318A">
        <w:rPr>
          <w:w w:val="105"/>
          <w:sz w:val="22"/>
          <w:szCs w:val="22"/>
        </w:rPr>
        <w:t>meses, em situação de vulnerabilidade socioeconômica, nas quais a equipe técnica verificar a necessidade do benefício como instrumento para acessar ao judiciário sem riscos para a própria integridade física ou moral, poderá ser beneficiada mesmo sem atender ao disposto no inciso I</w:t>
      </w:r>
      <w:r w:rsidRPr="00F5318A" w:rsidR="00BE793C">
        <w:rPr>
          <w:w w:val="105"/>
          <w:sz w:val="22"/>
          <w:szCs w:val="22"/>
        </w:rPr>
        <w:t>I</w:t>
      </w:r>
      <w:r w:rsidRPr="00F5318A">
        <w:rPr>
          <w:w w:val="105"/>
          <w:sz w:val="22"/>
          <w:szCs w:val="22"/>
        </w:rPr>
        <w:t xml:space="preserve">I deste artigo, após laudo </w:t>
      </w:r>
      <w:r w:rsidRPr="00F5318A" w:rsidR="00C87EC2">
        <w:rPr>
          <w:w w:val="105"/>
          <w:sz w:val="22"/>
          <w:szCs w:val="22"/>
        </w:rPr>
        <w:t>elaborado por ao menos 0</w:t>
      </w:r>
      <w:r w:rsidR="00537300">
        <w:rPr>
          <w:w w:val="105"/>
          <w:sz w:val="22"/>
          <w:szCs w:val="22"/>
        </w:rPr>
        <w:t>3</w:t>
      </w:r>
      <w:r w:rsidRPr="00F5318A" w:rsidR="00C87EC2">
        <w:rPr>
          <w:w w:val="105"/>
          <w:sz w:val="22"/>
          <w:szCs w:val="22"/>
        </w:rPr>
        <w:t xml:space="preserve"> técnicos </w:t>
      </w:r>
      <w:r w:rsidRPr="00F5318A" w:rsidR="0045770E">
        <w:rPr>
          <w:w w:val="105"/>
          <w:sz w:val="22"/>
          <w:szCs w:val="22"/>
        </w:rPr>
        <w:t>vinculados aos serviços de referência social no município de Sumaré</w:t>
      </w:r>
      <w:r w:rsidRPr="00F5318A" w:rsidR="00C87EC2">
        <w:rPr>
          <w:w w:val="105"/>
          <w:sz w:val="22"/>
          <w:szCs w:val="22"/>
        </w:rPr>
        <w:t>.</w:t>
      </w:r>
    </w:p>
    <w:p w:rsidR="002C3D28" w:rsidRPr="00F5318A" w:rsidP="008E421B" w14:paraId="6ACB50BE" w14:textId="77777777">
      <w:pPr>
        <w:pStyle w:val="BodyText"/>
        <w:spacing w:line="360" w:lineRule="auto"/>
        <w:ind w:left="720"/>
        <w:jc w:val="both"/>
        <w:rPr>
          <w:w w:val="105"/>
          <w:sz w:val="22"/>
          <w:szCs w:val="22"/>
        </w:rPr>
      </w:pPr>
    </w:p>
    <w:p w:rsidR="00BD6E5C" w:rsidRPr="00F5318A" w:rsidP="008E421B" w14:paraId="114FE57D" w14:textId="41FFA826">
      <w:pPr>
        <w:spacing w:after="200" w:line="360" w:lineRule="auto"/>
        <w:jc w:val="both"/>
        <w:rPr>
          <w:rFonts w:ascii="Arial" w:hAnsi="Arial" w:cs="Arial"/>
          <w:w w:val="105"/>
        </w:rPr>
      </w:pPr>
      <w:r w:rsidRPr="00F5318A">
        <w:rPr>
          <w:rFonts w:ascii="Arial" w:eastAsia="Arial" w:hAnsi="Arial" w:cs="Arial"/>
          <w:w w:val="105"/>
        </w:rPr>
        <w:tab/>
      </w:r>
      <w:r w:rsidRPr="00F5318A">
        <w:rPr>
          <w:rFonts w:ascii="Arial" w:eastAsia="Arial" w:hAnsi="Arial" w:cs="Arial"/>
          <w:b/>
          <w:bCs/>
          <w:w w:val="105"/>
        </w:rPr>
        <w:t xml:space="preserve">Art. </w:t>
      </w:r>
      <w:r w:rsidRPr="00F5318A" w:rsidR="002C3D28">
        <w:rPr>
          <w:rFonts w:ascii="Arial" w:eastAsia="Arial" w:hAnsi="Arial" w:cs="Arial"/>
          <w:b/>
          <w:bCs/>
          <w:w w:val="105"/>
        </w:rPr>
        <w:t>7</w:t>
      </w:r>
      <w:r w:rsidRPr="00F5318A">
        <w:rPr>
          <w:rFonts w:ascii="Arial" w:eastAsia="Arial" w:hAnsi="Arial" w:cs="Arial"/>
          <w:b/>
          <w:bCs/>
          <w:w w:val="105"/>
        </w:rPr>
        <w:t>º</w:t>
      </w:r>
      <w:r w:rsidRPr="00F5318A">
        <w:rPr>
          <w:rFonts w:ascii="Arial" w:eastAsia="Arial" w:hAnsi="Arial" w:cs="Arial"/>
          <w:w w:val="105"/>
        </w:rPr>
        <w:t xml:space="preserve"> </w:t>
      </w:r>
      <w:r w:rsidRPr="00F5318A" w:rsidR="00C87EC2">
        <w:rPr>
          <w:rFonts w:ascii="Arial" w:eastAsia="Arial" w:hAnsi="Arial" w:cs="Arial"/>
          <w:w w:val="105"/>
        </w:rPr>
        <w:t xml:space="preserve">Competirá à beneficiária </w:t>
      </w:r>
      <w:r w:rsidRPr="00F5318A" w:rsidR="00C87EC2">
        <w:rPr>
          <w:rFonts w:ascii="Arial" w:hAnsi="Arial" w:cs="Arial"/>
          <w:w w:val="105"/>
        </w:rPr>
        <w:t>do Auxílio-Moradia para mulheres vítimas de violência doméstica e familiar baseada no gênero:</w:t>
      </w:r>
    </w:p>
    <w:p w:rsidR="00C87EC2" w:rsidRPr="00F5318A" w:rsidP="008E421B" w14:paraId="3553B5F7" w14:textId="32203DC3">
      <w:pPr>
        <w:spacing w:after="200" w:line="360" w:lineRule="auto"/>
        <w:jc w:val="both"/>
        <w:rPr>
          <w:rFonts w:ascii="Arial" w:hAnsi="Arial" w:cs="Arial"/>
          <w:w w:val="105"/>
        </w:rPr>
      </w:pPr>
      <w:r w:rsidRPr="00F5318A">
        <w:rPr>
          <w:rFonts w:ascii="Arial" w:hAnsi="Arial" w:cs="Arial"/>
          <w:w w:val="105"/>
        </w:rPr>
        <w:tab/>
      </w:r>
      <w:r w:rsidRPr="00F5318A">
        <w:rPr>
          <w:rFonts w:ascii="Arial" w:hAnsi="Arial" w:cs="Arial"/>
          <w:b/>
          <w:bCs/>
          <w:w w:val="105"/>
        </w:rPr>
        <w:t>I</w:t>
      </w:r>
      <w:r w:rsidRPr="00F5318A">
        <w:rPr>
          <w:rFonts w:ascii="Arial" w:hAnsi="Arial" w:cs="Arial"/>
          <w:w w:val="105"/>
        </w:rPr>
        <w:t xml:space="preserve"> </w:t>
      </w:r>
      <w:r w:rsidRPr="00F5318A" w:rsidR="00745702">
        <w:rPr>
          <w:rFonts w:ascii="Arial" w:hAnsi="Arial" w:cs="Arial"/>
          <w:w w:val="105"/>
        </w:rPr>
        <w:t>–</w:t>
      </w:r>
      <w:r w:rsidRPr="00F5318A">
        <w:rPr>
          <w:rFonts w:ascii="Arial" w:hAnsi="Arial" w:cs="Arial"/>
          <w:w w:val="105"/>
        </w:rPr>
        <w:t xml:space="preserve"> Iden</w:t>
      </w:r>
      <w:r w:rsidRPr="00F5318A" w:rsidR="00745702">
        <w:rPr>
          <w:rFonts w:ascii="Arial" w:hAnsi="Arial" w:cs="Arial"/>
          <w:w w:val="105"/>
        </w:rPr>
        <w:t>tificação e locação do imóvel para sua residência no território do município de Sumaré, compreendendo inclusive a negociação de valores, contratação de locação, manutenção do imóvel e pagamento de aluguéis;</w:t>
      </w:r>
    </w:p>
    <w:p w:rsidR="00745702" w:rsidRPr="00F5318A" w:rsidP="008E421B" w14:paraId="19EE395C" w14:textId="3AA43377">
      <w:pPr>
        <w:spacing w:after="200" w:line="360" w:lineRule="auto"/>
        <w:jc w:val="both"/>
        <w:rPr>
          <w:rFonts w:ascii="Arial" w:hAnsi="Arial" w:cs="Arial"/>
          <w:w w:val="105"/>
        </w:rPr>
      </w:pPr>
      <w:r w:rsidRPr="00F5318A">
        <w:rPr>
          <w:rFonts w:ascii="Arial" w:hAnsi="Arial" w:cs="Arial"/>
          <w:w w:val="105"/>
        </w:rPr>
        <w:tab/>
      </w:r>
      <w:r w:rsidRPr="00F5318A">
        <w:rPr>
          <w:rFonts w:ascii="Arial" w:hAnsi="Arial" w:cs="Arial"/>
          <w:b/>
          <w:bCs/>
          <w:w w:val="105"/>
        </w:rPr>
        <w:t>II</w:t>
      </w:r>
      <w:r w:rsidRPr="00F5318A">
        <w:rPr>
          <w:rFonts w:ascii="Arial" w:hAnsi="Arial" w:cs="Arial"/>
          <w:w w:val="105"/>
        </w:rPr>
        <w:t xml:space="preserve"> – Apresentação ao órgão competente do contrato de locação devidamente assinado pelas partes contratantes, como condição para recebimento da primeira parcela do benefício;</w:t>
      </w:r>
    </w:p>
    <w:p w:rsidR="00745702" w:rsidRPr="00F5318A" w:rsidP="008E421B" w14:paraId="48573758" w14:textId="35FEF045">
      <w:pPr>
        <w:spacing w:after="200" w:line="360" w:lineRule="auto"/>
        <w:jc w:val="both"/>
        <w:rPr>
          <w:rFonts w:ascii="Arial" w:hAnsi="Arial" w:cs="Arial"/>
          <w:w w:val="105"/>
        </w:rPr>
      </w:pPr>
      <w:r w:rsidRPr="00F5318A">
        <w:rPr>
          <w:rFonts w:ascii="Arial" w:hAnsi="Arial" w:cs="Arial"/>
          <w:w w:val="105"/>
        </w:rPr>
        <w:tab/>
      </w:r>
      <w:r w:rsidRPr="00F5318A">
        <w:rPr>
          <w:rFonts w:ascii="Arial" w:hAnsi="Arial" w:cs="Arial"/>
          <w:b/>
          <w:bCs/>
          <w:w w:val="105"/>
        </w:rPr>
        <w:t>III</w:t>
      </w:r>
      <w:r w:rsidRPr="00F5318A">
        <w:rPr>
          <w:rFonts w:ascii="Arial" w:hAnsi="Arial" w:cs="Arial"/>
          <w:w w:val="105"/>
        </w:rPr>
        <w:t xml:space="preserve"> – Apresentação ao órgão competente, mensalmente, do comprovante de pagamento do aluguel do imóvel, como condição para recebimento da parcela subsequente;</w:t>
      </w:r>
    </w:p>
    <w:p w:rsidR="00745702" w:rsidRPr="00F5318A" w:rsidP="008E421B" w14:paraId="10545F8F" w14:textId="51295B1A">
      <w:pPr>
        <w:spacing w:after="200" w:line="360" w:lineRule="auto"/>
        <w:jc w:val="both"/>
        <w:rPr>
          <w:rFonts w:ascii="Arial" w:hAnsi="Arial" w:cs="Arial"/>
          <w:w w:val="105"/>
        </w:rPr>
      </w:pPr>
      <w:r w:rsidRPr="00F5318A">
        <w:rPr>
          <w:rFonts w:ascii="Arial" w:hAnsi="Arial" w:cs="Arial"/>
          <w:w w:val="105"/>
        </w:rPr>
        <w:tab/>
      </w:r>
      <w:r w:rsidRPr="00F5318A">
        <w:rPr>
          <w:rFonts w:ascii="Arial" w:hAnsi="Arial" w:cs="Arial"/>
          <w:b/>
          <w:bCs/>
          <w:w w:val="105"/>
        </w:rPr>
        <w:t>IV</w:t>
      </w:r>
      <w:r w:rsidRPr="00F5318A">
        <w:rPr>
          <w:rFonts w:ascii="Arial" w:hAnsi="Arial" w:cs="Arial"/>
          <w:w w:val="105"/>
        </w:rPr>
        <w:t xml:space="preserve"> – Apresentação dos demais documentos solicitados para comprovação dos requisitos estabelecidos em Lei.</w:t>
      </w:r>
    </w:p>
    <w:p w:rsidR="00745702" w:rsidRPr="00F5318A" w:rsidP="008E421B" w14:paraId="3A98CB5D" w14:textId="7B46BEDE">
      <w:pPr>
        <w:spacing w:after="200" w:line="360" w:lineRule="auto"/>
        <w:jc w:val="both"/>
        <w:rPr>
          <w:rFonts w:ascii="Arial" w:hAnsi="Arial" w:cs="Arial"/>
          <w:w w:val="105"/>
        </w:rPr>
      </w:pPr>
      <w:r w:rsidRPr="00F5318A">
        <w:rPr>
          <w:rFonts w:ascii="Arial" w:hAnsi="Arial" w:cs="Arial"/>
          <w:w w:val="105"/>
        </w:rPr>
        <w:tab/>
      </w:r>
      <w:r w:rsidRPr="00F5318A">
        <w:rPr>
          <w:rFonts w:ascii="Arial" w:hAnsi="Arial" w:cs="Arial"/>
          <w:b/>
          <w:bCs/>
          <w:w w:val="105"/>
        </w:rPr>
        <w:t xml:space="preserve">Art. </w:t>
      </w:r>
      <w:r w:rsidRPr="00F5318A" w:rsidR="006D4BAF">
        <w:rPr>
          <w:rFonts w:ascii="Arial" w:hAnsi="Arial" w:cs="Arial"/>
          <w:b/>
          <w:bCs/>
          <w:w w:val="105"/>
        </w:rPr>
        <w:t>8</w:t>
      </w:r>
      <w:r w:rsidRPr="00F5318A">
        <w:rPr>
          <w:rFonts w:ascii="Arial" w:hAnsi="Arial" w:cs="Arial"/>
          <w:b/>
          <w:bCs/>
          <w:w w:val="105"/>
        </w:rPr>
        <w:t>º</w:t>
      </w:r>
      <w:r w:rsidRPr="00F5318A">
        <w:rPr>
          <w:rFonts w:ascii="Arial" w:hAnsi="Arial" w:cs="Arial"/>
          <w:w w:val="105"/>
        </w:rPr>
        <w:t xml:space="preserve"> O pagamento à beneficiária deverá ser efetuado através de depósito bancário, mediante indicação da conta bancária pela mesma, observando as seguintes disposições:</w:t>
      </w:r>
    </w:p>
    <w:p w:rsidR="00745702" w:rsidRPr="00F5318A" w:rsidP="008E421B" w14:paraId="62FB169F" w14:textId="622A6FEB">
      <w:pPr>
        <w:spacing w:after="200" w:line="360" w:lineRule="auto"/>
        <w:jc w:val="both"/>
        <w:rPr>
          <w:rFonts w:ascii="Arial" w:hAnsi="Arial" w:cs="Arial"/>
          <w:w w:val="105"/>
        </w:rPr>
      </w:pPr>
      <w:r w:rsidRPr="00F5318A">
        <w:rPr>
          <w:rFonts w:ascii="Arial" w:hAnsi="Arial" w:cs="Arial"/>
          <w:w w:val="105"/>
        </w:rPr>
        <w:tab/>
      </w:r>
      <w:r w:rsidRPr="00F5318A">
        <w:rPr>
          <w:rFonts w:ascii="Arial" w:hAnsi="Arial" w:cs="Arial"/>
          <w:b/>
          <w:bCs/>
          <w:w w:val="105"/>
        </w:rPr>
        <w:t>I</w:t>
      </w:r>
      <w:r w:rsidRPr="00F5318A">
        <w:rPr>
          <w:rFonts w:ascii="Arial" w:hAnsi="Arial" w:cs="Arial"/>
          <w:w w:val="105"/>
        </w:rPr>
        <w:t xml:space="preserve"> – </w:t>
      </w:r>
      <w:r w:rsidRPr="00F5318A" w:rsidR="00B40C7C">
        <w:rPr>
          <w:rFonts w:ascii="Arial" w:hAnsi="Arial" w:cs="Arial"/>
          <w:w w:val="105"/>
        </w:rPr>
        <w:t>A</w:t>
      </w:r>
      <w:r w:rsidRPr="00F5318A">
        <w:rPr>
          <w:rFonts w:ascii="Arial" w:hAnsi="Arial" w:cs="Arial"/>
          <w:w w:val="105"/>
        </w:rPr>
        <w:t xml:space="preserve"> titularidade para o pagamento do benefício será concedida exclusivamente à mulher em situação de violência doméstica e familiar;</w:t>
      </w:r>
    </w:p>
    <w:p w:rsidR="00B40C7C" w:rsidRPr="00F5318A" w:rsidP="008E421B" w14:paraId="11146B7B" w14:textId="416714BF">
      <w:pPr>
        <w:spacing w:after="200" w:line="360" w:lineRule="auto"/>
        <w:jc w:val="both"/>
        <w:rPr>
          <w:rFonts w:ascii="Arial" w:hAnsi="Arial" w:cs="Arial"/>
          <w:w w:val="105"/>
        </w:rPr>
      </w:pPr>
      <w:r w:rsidRPr="00F5318A">
        <w:rPr>
          <w:rFonts w:ascii="Arial" w:hAnsi="Arial" w:cs="Arial"/>
          <w:w w:val="105"/>
        </w:rPr>
        <w:tab/>
      </w:r>
      <w:r w:rsidRPr="00F5318A">
        <w:rPr>
          <w:rFonts w:ascii="Arial" w:hAnsi="Arial" w:cs="Arial"/>
          <w:b/>
          <w:bCs/>
          <w:w w:val="105"/>
        </w:rPr>
        <w:t>II</w:t>
      </w:r>
      <w:r w:rsidRPr="00F5318A">
        <w:rPr>
          <w:rFonts w:ascii="Arial" w:hAnsi="Arial" w:cs="Arial"/>
          <w:w w:val="105"/>
        </w:rPr>
        <w:t xml:space="preserve"> – O benefício será destinado exclusivamente ao pagamento de aluguel de imóvel residencial no município de Sumaré;</w:t>
      </w:r>
    </w:p>
    <w:p w:rsidR="00B40C7C" w:rsidRPr="00F5318A" w:rsidP="008E421B" w14:paraId="2A93AF5E" w14:textId="1A049242">
      <w:pPr>
        <w:spacing w:after="200" w:line="360" w:lineRule="auto"/>
        <w:jc w:val="both"/>
        <w:rPr>
          <w:rFonts w:ascii="Arial" w:hAnsi="Arial" w:cs="Arial"/>
          <w:w w:val="105"/>
        </w:rPr>
      </w:pPr>
      <w:r w:rsidRPr="00F5318A">
        <w:rPr>
          <w:rFonts w:ascii="Arial" w:hAnsi="Arial" w:cs="Arial"/>
          <w:w w:val="105"/>
        </w:rPr>
        <w:tab/>
      </w:r>
      <w:r w:rsidRPr="00F5318A">
        <w:rPr>
          <w:rFonts w:ascii="Arial" w:hAnsi="Arial" w:cs="Arial"/>
          <w:b/>
          <w:bCs/>
          <w:w w:val="105"/>
        </w:rPr>
        <w:t>III</w:t>
      </w:r>
      <w:r w:rsidRPr="00F5318A">
        <w:rPr>
          <w:rFonts w:ascii="Arial" w:hAnsi="Arial" w:cs="Arial"/>
          <w:w w:val="105"/>
        </w:rPr>
        <w:t xml:space="preserve"> – O pagamento do benefício dependerá da apresentação do comprovante de pagamento do aluguel referente ao mês anterior.</w:t>
      </w:r>
    </w:p>
    <w:p w:rsidR="006D4BAF" w:rsidRPr="00F5318A" w:rsidP="008E421B" w14:paraId="39E895FF" w14:textId="1BED0B55">
      <w:pPr>
        <w:spacing w:after="200" w:line="360" w:lineRule="auto"/>
        <w:jc w:val="both"/>
        <w:rPr>
          <w:rFonts w:ascii="Arial" w:hAnsi="Arial" w:cs="Arial"/>
          <w:w w:val="105"/>
        </w:rPr>
      </w:pPr>
      <w:r w:rsidRPr="00F5318A">
        <w:rPr>
          <w:rFonts w:ascii="Arial" w:hAnsi="Arial" w:cs="Arial"/>
          <w:w w:val="105"/>
        </w:rPr>
        <w:tab/>
      </w:r>
      <w:r w:rsidRPr="00F5318A">
        <w:rPr>
          <w:rFonts w:ascii="Arial" w:hAnsi="Arial" w:cs="Arial"/>
          <w:b/>
          <w:bCs/>
          <w:w w:val="105"/>
        </w:rPr>
        <w:t>Parágrafo Único</w:t>
      </w:r>
      <w:r w:rsidRPr="00F5318A">
        <w:rPr>
          <w:rFonts w:ascii="Arial" w:hAnsi="Arial" w:cs="Arial"/>
          <w:w w:val="105"/>
        </w:rPr>
        <w:t>.</w:t>
      </w:r>
      <w:r w:rsidRPr="00F5318A">
        <w:rPr>
          <w:rFonts w:ascii="Arial" w:hAnsi="Arial" w:cs="Arial"/>
          <w:w w:val="105"/>
        </w:rPr>
        <w:t xml:space="preserve"> Nos casos em que a mulher em situação de violência não possuir conta bancária de sua titularidade exclusiva, sem a participação do agressor, será orientada a abrir conta bancária, a fim de que possa exercer seus direitos com autonomia.</w:t>
      </w:r>
    </w:p>
    <w:p w:rsidR="006D4BAF" w:rsidRPr="00F5318A" w:rsidP="008E421B" w14:paraId="04011B3F" w14:textId="6FD881B6">
      <w:pPr>
        <w:spacing w:after="200" w:line="360" w:lineRule="auto"/>
        <w:jc w:val="both"/>
        <w:rPr>
          <w:rFonts w:ascii="Arial" w:hAnsi="Arial" w:cs="Arial"/>
          <w:w w:val="105"/>
        </w:rPr>
      </w:pPr>
      <w:r w:rsidRPr="00F5318A">
        <w:rPr>
          <w:rFonts w:ascii="Arial" w:hAnsi="Arial" w:cs="Arial"/>
          <w:w w:val="105"/>
        </w:rPr>
        <w:tab/>
      </w:r>
      <w:r w:rsidRPr="00F5318A">
        <w:rPr>
          <w:rFonts w:ascii="Arial" w:hAnsi="Arial" w:cs="Arial"/>
          <w:b/>
          <w:bCs/>
          <w:w w:val="105"/>
        </w:rPr>
        <w:t xml:space="preserve">Art. </w:t>
      </w:r>
      <w:r w:rsidRPr="00F5318A">
        <w:rPr>
          <w:rFonts w:ascii="Arial" w:hAnsi="Arial" w:cs="Arial"/>
          <w:b/>
          <w:bCs/>
          <w:w w:val="105"/>
        </w:rPr>
        <w:t>9</w:t>
      </w:r>
      <w:r w:rsidRPr="00F5318A">
        <w:rPr>
          <w:rFonts w:ascii="Arial" w:hAnsi="Arial" w:cs="Arial"/>
          <w:b/>
          <w:bCs/>
          <w:w w:val="105"/>
        </w:rPr>
        <w:t>º</w:t>
      </w:r>
      <w:r w:rsidRPr="00F5318A">
        <w:rPr>
          <w:rFonts w:ascii="Arial" w:hAnsi="Arial" w:cs="Arial"/>
          <w:w w:val="105"/>
        </w:rPr>
        <w:t xml:space="preserve"> Nos casos em que a mulher for pessoa com deficiência ou pessoa idosa, dar-se-á prioridade na tramitação da análise do benefício, nos termos das Leis Federais nº 13.146/2015 e nº 10.741/2003, e haverá sugestão de que o imóvel por ela alugado observe as condições</w:t>
      </w:r>
      <w:r w:rsidRPr="00F5318A" w:rsidR="00643386">
        <w:rPr>
          <w:rFonts w:ascii="Arial" w:hAnsi="Arial" w:cs="Arial"/>
          <w:w w:val="105"/>
        </w:rPr>
        <w:t xml:space="preserve"> de acessibilidade necessárias ao caso específico.</w:t>
      </w:r>
    </w:p>
    <w:p w:rsidR="006D4BAF" w:rsidRPr="00F5318A" w:rsidP="008E421B" w14:paraId="0C1F6012" w14:textId="72863887">
      <w:pPr>
        <w:spacing w:after="200" w:line="360" w:lineRule="auto"/>
        <w:jc w:val="both"/>
        <w:rPr>
          <w:rFonts w:ascii="Arial" w:hAnsi="Arial" w:cs="Arial"/>
          <w:w w:val="105"/>
        </w:rPr>
      </w:pPr>
      <w:r w:rsidRPr="00F5318A">
        <w:rPr>
          <w:rFonts w:ascii="Arial" w:hAnsi="Arial" w:cs="Arial"/>
          <w:w w:val="105"/>
        </w:rPr>
        <w:tab/>
      </w:r>
      <w:r w:rsidRPr="00F5318A">
        <w:rPr>
          <w:rFonts w:ascii="Arial" w:hAnsi="Arial" w:cs="Arial"/>
          <w:b/>
          <w:bCs/>
          <w:w w:val="105"/>
        </w:rPr>
        <w:t xml:space="preserve">Art. </w:t>
      </w:r>
      <w:r w:rsidRPr="00F5318A">
        <w:rPr>
          <w:rFonts w:ascii="Arial" w:hAnsi="Arial" w:cs="Arial"/>
          <w:b/>
          <w:bCs/>
          <w:w w:val="105"/>
        </w:rPr>
        <w:t>10</w:t>
      </w:r>
      <w:r w:rsidRPr="00F5318A">
        <w:rPr>
          <w:rFonts w:ascii="Arial" w:hAnsi="Arial" w:cs="Arial"/>
          <w:w w:val="105"/>
        </w:rPr>
        <w:t xml:space="preserve"> Nos casos mais graves, onde houver a necessidade de abrigamento em razão do risco iminente de morte, mediante avaliação da equipe técnica do CRAS, dar-se-á o encaminhamento ao acolhimento ou abrigamento da mulher com vistas a garantir a integridade física da mesma.</w:t>
      </w:r>
    </w:p>
    <w:p w:rsidR="00643386" w:rsidRPr="00F5318A" w:rsidP="008E421B" w14:paraId="5E8114D5" w14:textId="0637E58B">
      <w:pPr>
        <w:spacing w:after="200" w:line="360" w:lineRule="auto"/>
        <w:ind w:firstLine="708"/>
        <w:jc w:val="both"/>
        <w:rPr>
          <w:rFonts w:ascii="Arial" w:hAnsi="Arial" w:cs="Arial"/>
          <w:w w:val="105"/>
        </w:rPr>
      </w:pPr>
      <w:r w:rsidRPr="00F5318A">
        <w:rPr>
          <w:rFonts w:ascii="Arial" w:hAnsi="Arial" w:cs="Arial"/>
          <w:b/>
          <w:bCs/>
          <w:w w:val="105"/>
        </w:rPr>
        <w:t>Art. 1</w:t>
      </w:r>
      <w:r w:rsidRPr="00F5318A" w:rsidR="006D4BAF">
        <w:rPr>
          <w:rFonts w:ascii="Arial" w:hAnsi="Arial" w:cs="Arial"/>
          <w:b/>
          <w:bCs/>
          <w:w w:val="105"/>
        </w:rPr>
        <w:t>1</w:t>
      </w:r>
      <w:r w:rsidRPr="00F5318A">
        <w:rPr>
          <w:rFonts w:ascii="Arial" w:hAnsi="Arial" w:cs="Arial"/>
          <w:w w:val="105"/>
        </w:rPr>
        <w:t xml:space="preserve"> O benefício cessará, perdendo a beneficiária o direito a ele, quando:</w:t>
      </w:r>
    </w:p>
    <w:p w:rsidR="00643386" w:rsidRPr="00F5318A" w:rsidP="008E421B" w14:paraId="3AD2935C" w14:textId="0A2C1E3E">
      <w:pPr>
        <w:spacing w:after="200" w:line="360" w:lineRule="auto"/>
        <w:jc w:val="both"/>
        <w:rPr>
          <w:rFonts w:ascii="Arial" w:hAnsi="Arial" w:cs="Arial"/>
          <w:w w:val="105"/>
        </w:rPr>
      </w:pPr>
      <w:r w:rsidRPr="00F5318A">
        <w:rPr>
          <w:rFonts w:ascii="Arial" w:hAnsi="Arial" w:cs="Arial"/>
          <w:w w:val="105"/>
        </w:rPr>
        <w:tab/>
      </w:r>
      <w:r w:rsidRPr="00F5318A">
        <w:rPr>
          <w:rFonts w:ascii="Arial" w:hAnsi="Arial" w:cs="Arial"/>
          <w:b/>
          <w:bCs/>
          <w:w w:val="105"/>
        </w:rPr>
        <w:t>I</w:t>
      </w:r>
      <w:r w:rsidRPr="00F5318A">
        <w:rPr>
          <w:rFonts w:ascii="Arial" w:hAnsi="Arial" w:cs="Arial"/>
          <w:w w:val="105"/>
        </w:rPr>
        <w:t xml:space="preserve"> – Deixar de atender, a qualquer tempo, aos critérios e requisitos estabelecidos nesta Lei, inclusive o de superação da vulnerabilidade socioeconômica;</w:t>
      </w:r>
    </w:p>
    <w:p w:rsidR="00643386" w:rsidRPr="00F5318A" w:rsidP="008E421B" w14:paraId="5990EFE9" w14:textId="68F983C1">
      <w:pPr>
        <w:spacing w:after="200" w:line="360" w:lineRule="auto"/>
        <w:jc w:val="both"/>
        <w:rPr>
          <w:rFonts w:ascii="Arial" w:hAnsi="Arial" w:cs="Arial"/>
          <w:w w:val="105"/>
        </w:rPr>
      </w:pPr>
      <w:r w:rsidRPr="00F5318A">
        <w:rPr>
          <w:rFonts w:ascii="Arial" w:hAnsi="Arial" w:cs="Arial"/>
          <w:w w:val="105"/>
        </w:rPr>
        <w:tab/>
      </w:r>
      <w:r w:rsidRPr="00F5318A">
        <w:rPr>
          <w:rFonts w:ascii="Arial" w:hAnsi="Arial" w:cs="Arial"/>
          <w:b/>
          <w:bCs/>
          <w:w w:val="105"/>
        </w:rPr>
        <w:t>II</w:t>
      </w:r>
      <w:r w:rsidRPr="00F5318A">
        <w:rPr>
          <w:rFonts w:ascii="Arial" w:hAnsi="Arial" w:cs="Arial"/>
          <w:w w:val="105"/>
        </w:rPr>
        <w:t xml:space="preserve"> – Sublocar o imóvel objeto da concessão do benefício;</w:t>
      </w:r>
    </w:p>
    <w:p w:rsidR="00643386" w:rsidRPr="00F5318A" w:rsidP="008E421B" w14:paraId="47407C92" w14:textId="161D0000">
      <w:pPr>
        <w:spacing w:after="200" w:line="360" w:lineRule="auto"/>
        <w:jc w:val="both"/>
        <w:rPr>
          <w:rFonts w:ascii="Arial" w:hAnsi="Arial" w:cs="Arial"/>
          <w:w w:val="105"/>
        </w:rPr>
      </w:pPr>
      <w:r w:rsidRPr="00F5318A">
        <w:rPr>
          <w:rFonts w:ascii="Arial" w:hAnsi="Arial" w:cs="Arial"/>
          <w:w w:val="105"/>
        </w:rPr>
        <w:tab/>
      </w:r>
      <w:r w:rsidRPr="00F5318A">
        <w:rPr>
          <w:rFonts w:ascii="Arial" w:hAnsi="Arial" w:cs="Arial"/>
          <w:b/>
          <w:bCs/>
          <w:w w:val="105"/>
        </w:rPr>
        <w:t>III</w:t>
      </w:r>
      <w:r w:rsidRPr="00F5318A">
        <w:rPr>
          <w:rFonts w:ascii="Arial" w:hAnsi="Arial" w:cs="Arial"/>
          <w:w w:val="105"/>
        </w:rPr>
        <w:t xml:space="preserve"> – Prestar declaração falsa ou empregar os valores recebidos para fins </w:t>
      </w:r>
      <w:r w:rsidRPr="00F5318A" w:rsidR="0052653C">
        <w:rPr>
          <w:rFonts w:ascii="Arial" w:hAnsi="Arial" w:cs="Arial"/>
          <w:w w:val="105"/>
        </w:rPr>
        <w:t>diversos do proposto nesta Lei.</w:t>
      </w:r>
    </w:p>
    <w:p w:rsidR="0052653C" w:rsidRPr="00F5318A" w:rsidP="008E421B" w14:paraId="7195CF92" w14:textId="58465FD7">
      <w:pPr>
        <w:spacing w:after="200" w:line="360" w:lineRule="auto"/>
        <w:jc w:val="both"/>
        <w:rPr>
          <w:rFonts w:ascii="Arial" w:hAnsi="Arial" w:cs="Arial"/>
          <w:w w:val="105"/>
        </w:rPr>
      </w:pPr>
      <w:r w:rsidRPr="00F5318A">
        <w:rPr>
          <w:rFonts w:ascii="Arial" w:hAnsi="Arial" w:cs="Arial"/>
          <w:w w:val="105"/>
        </w:rPr>
        <w:tab/>
      </w:r>
      <w:r w:rsidRPr="00F5318A">
        <w:rPr>
          <w:rFonts w:ascii="Arial" w:hAnsi="Arial" w:cs="Arial"/>
          <w:b/>
          <w:bCs/>
          <w:w w:val="105"/>
        </w:rPr>
        <w:t>Art. 1</w:t>
      </w:r>
      <w:r w:rsidRPr="00F5318A" w:rsidR="006D4BAF">
        <w:rPr>
          <w:rFonts w:ascii="Arial" w:hAnsi="Arial" w:cs="Arial"/>
          <w:b/>
          <w:bCs/>
          <w:w w:val="105"/>
        </w:rPr>
        <w:t>2</w:t>
      </w:r>
      <w:r w:rsidRPr="00F5318A">
        <w:rPr>
          <w:rFonts w:ascii="Arial" w:hAnsi="Arial" w:cs="Arial"/>
          <w:w w:val="105"/>
        </w:rPr>
        <w:t xml:space="preserve"> O Poder Executivo Municipal regulamentará a presente Lei no que couber e for necessário à sua efetiva aplicação</w:t>
      </w:r>
      <w:r w:rsidRPr="00F5318A" w:rsidR="006D4BAF">
        <w:rPr>
          <w:rFonts w:ascii="Arial" w:hAnsi="Arial" w:cs="Arial"/>
          <w:w w:val="105"/>
        </w:rPr>
        <w:t>, em até 90 dias.</w:t>
      </w:r>
    </w:p>
    <w:p w:rsidR="0052653C" w:rsidRPr="00F5318A" w:rsidP="008E421B" w14:paraId="5D05A85A" w14:textId="7AF79FC3">
      <w:pPr>
        <w:spacing w:after="200" w:line="360" w:lineRule="auto"/>
        <w:jc w:val="both"/>
        <w:rPr>
          <w:rFonts w:ascii="Arial" w:hAnsi="Arial" w:cs="Arial"/>
          <w:w w:val="105"/>
        </w:rPr>
      </w:pPr>
      <w:r w:rsidRPr="00F5318A">
        <w:rPr>
          <w:rFonts w:ascii="Arial" w:hAnsi="Arial" w:cs="Arial"/>
          <w:w w:val="105"/>
        </w:rPr>
        <w:tab/>
      </w:r>
      <w:r w:rsidRPr="00F5318A">
        <w:rPr>
          <w:rFonts w:ascii="Arial" w:hAnsi="Arial" w:cs="Arial"/>
          <w:b/>
          <w:bCs/>
          <w:w w:val="105"/>
        </w:rPr>
        <w:t>Art. 1</w:t>
      </w:r>
      <w:r w:rsidRPr="00F5318A" w:rsidR="006D4BAF">
        <w:rPr>
          <w:rFonts w:ascii="Arial" w:hAnsi="Arial" w:cs="Arial"/>
          <w:b/>
          <w:bCs/>
          <w:w w:val="105"/>
        </w:rPr>
        <w:t>3</w:t>
      </w:r>
      <w:r w:rsidRPr="00F5318A">
        <w:rPr>
          <w:rFonts w:ascii="Arial" w:hAnsi="Arial" w:cs="Arial"/>
          <w:w w:val="105"/>
        </w:rPr>
        <w:t xml:space="preserve"> As despesas decorrentes da execução desta Lei correrão por conta de dotações orçamentárias próprias, suplementadas se necessário.</w:t>
      </w:r>
    </w:p>
    <w:p w:rsidR="00563B1D" w:rsidRPr="00537300" w:rsidP="008E421B" w14:paraId="0BA8C5AA" w14:textId="424166D5">
      <w:pPr>
        <w:spacing w:after="200" w:line="360" w:lineRule="auto"/>
        <w:jc w:val="both"/>
        <w:rPr>
          <w:rFonts w:ascii="Arial" w:hAnsi="Arial" w:cs="Arial"/>
          <w:w w:val="105"/>
        </w:rPr>
      </w:pPr>
      <w:r w:rsidRPr="00F5318A">
        <w:rPr>
          <w:rFonts w:ascii="Arial" w:hAnsi="Arial" w:cs="Arial"/>
          <w:w w:val="105"/>
        </w:rPr>
        <w:tab/>
      </w:r>
      <w:r w:rsidRPr="00F5318A">
        <w:rPr>
          <w:rFonts w:ascii="Arial" w:hAnsi="Arial" w:cs="Arial"/>
          <w:b/>
          <w:bCs/>
          <w:w w:val="105"/>
        </w:rPr>
        <w:t>Art. 1</w:t>
      </w:r>
      <w:r w:rsidRPr="00F5318A" w:rsidR="006D4BAF">
        <w:rPr>
          <w:rFonts w:ascii="Arial" w:hAnsi="Arial" w:cs="Arial"/>
          <w:b/>
          <w:bCs/>
          <w:w w:val="105"/>
        </w:rPr>
        <w:t>4</w:t>
      </w:r>
      <w:r w:rsidRPr="00F5318A">
        <w:rPr>
          <w:rFonts w:ascii="Arial" w:hAnsi="Arial" w:cs="Arial"/>
          <w:w w:val="105"/>
        </w:rPr>
        <w:t xml:space="preserve"> Esta Lei entrará em vigor na data de sua publicação.</w:t>
      </w:r>
    </w:p>
    <w:p w:rsidR="00A14DF3" w:rsidRPr="00F5318A" w:rsidP="008E421B" w14:paraId="28F8ECE6" w14:textId="2A8371CB">
      <w:pPr>
        <w:spacing w:line="360" w:lineRule="auto"/>
        <w:jc w:val="center"/>
        <w:rPr>
          <w:rFonts w:ascii="Arial" w:hAnsi="Arial" w:cs="Arial"/>
          <w:color w:val="000000"/>
        </w:rPr>
      </w:pPr>
      <w:r w:rsidRPr="00F5318A">
        <w:rPr>
          <w:rFonts w:ascii="Arial" w:hAnsi="Arial" w:cs="Arial"/>
          <w:color w:val="000000"/>
        </w:rPr>
        <w:t xml:space="preserve">Sala das Sessões, </w:t>
      </w:r>
      <w:r w:rsidR="008057C3">
        <w:rPr>
          <w:rFonts w:ascii="Arial" w:hAnsi="Arial" w:cs="Arial"/>
          <w:color w:val="000000"/>
        </w:rPr>
        <w:t>18</w:t>
      </w:r>
      <w:r w:rsidRPr="00F5318A">
        <w:rPr>
          <w:rFonts w:ascii="Arial" w:hAnsi="Arial" w:cs="Arial"/>
          <w:color w:val="000000"/>
        </w:rPr>
        <w:t xml:space="preserve"> de ma</w:t>
      </w:r>
      <w:r w:rsidRPr="00F5318A" w:rsidR="006D4BAF">
        <w:rPr>
          <w:rFonts w:ascii="Arial" w:hAnsi="Arial" w:cs="Arial"/>
          <w:color w:val="000000"/>
        </w:rPr>
        <w:t>io</w:t>
      </w:r>
      <w:r w:rsidRPr="00F5318A">
        <w:rPr>
          <w:rFonts w:ascii="Arial" w:hAnsi="Arial" w:cs="Arial"/>
          <w:color w:val="000000"/>
        </w:rPr>
        <w:t xml:space="preserve"> de 2022.</w:t>
      </w:r>
    </w:p>
    <w:p w:rsidR="00A14DF3" w:rsidRPr="00F5318A" w:rsidP="00A14DF3" w14:paraId="70A50380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14DF3" w:rsidRPr="00F5318A" w:rsidP="00A14DF3" w14:paraId="05843E70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F5318A">
        <w:rPr>
          <w:rFonts w:ascii="Arial" w:hAnsi="Arial" w:cs="Arial"/>
          <w:b/>
          <w:bCs/>
          <w:color w:val="000000"/>
        </w:rPr>
        <w:t>Hélio Silva</w:t>
      </w:r>
    </w:p>
    <w:p w:rsidR="006D1E9A" w:rsidRPr="00F5318A" w:rsidP="008E421B" w14:paraId="0FE7DCFD" w14:textId="38931719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F5318A">
        <w:rPr>
          <w:rFonts w:ascii="Arial" w:hAnsi="Arial" w:cs="Arial"/>
          <w:b/>
          <w:bCs/>
          <w:color w:val="000000"/>
        </w:rPr>
        <w:t>Vereador (Cidadania)</w:t>
      </w:r>
    </w:p>
    <w:p w:rsidR="007643C0" w:rsidRPr="00F5318A" w:rsidP="009D41A9" w14:paraId="64D9800C" w14:textId="7777777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537300" w:rsidP="009D41A9" w14:paraId="04DF584F" w14:textId="7777777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254A17" w:rsidRPr="00F5318A" w:rsidP="00CE12A0" w14:paraId="6C785A6D" w14:textId="6212C36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5318A">
        <w:rPr>
          <w:rFonts w:ascii="Arial" w:hAnsi="Arial" w:cs="Arial"/>
          <w:b/>
          <w:bCs/>
        </w:rPr>
        <w:t>JUSTIFICATIVA</w:t>
      </w:r>
    </w:p>
    <w:p w:rsidR="00CC6448" w:rsidRPr="00F5318A" w:rsidP="00CE12A0" w14:paraId="68380AA9" w14:textId="07123723">
      <w:pPr>
        <w:spacing w:after="0" w:line="276" w:lineRule="auto"/>
        <w:jc w:val="both"/>
        <w:rPr>
          <w:rFonts w:ascii="Arial" w:hAnsi="Arial" w:cs="Arial"/>
        </w:rPr>
      </w:pPr>
    </w:p>
    <w:p w:rsidR="007643C0" w:rsidP="00CE12A0" w14:paraId="60D9E6F8" w14:textId="6E27B01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66C5">
        <w:rPr>
          <w:rFonts w:ascii="Arial" w:hAnsi="Arial" w:cs="Arial"/>
        </w:rPr>
        <w:t>A violência doméstica e familiar é composta por um ciclo tão complexo de atos, fatos, comportamentos e agentes que é muito difícil que a vítima rompa os elos de dependência em relação ao agressor. No caso da dependência financeira, a mulher, vítima de violência doméstica e familiar, torna-se extremamente vulnerável e suscetível ao ciclo de abusos físicos, psicológicos, sexuais</w:t>
      </w:r>
      <w:r w:rsidR="00D94DEC">
        <w:rPr>
          <w:rFonts w:ascii="Arial" w:hAnsi="Arial" w:cs="Arial"/>
        </w:rPr>
        <w:t xml:space="preserve"> e morais pelo agressor.</w:t>
      </w:r>
    </w:p>
    <w:p w:rsidR="00DF3E12" w:rsidP="00CE12A0" w14:paraId="039BE84F" w14:textId="3799916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Considerando que o problema da violência doméstica e familiar possui profundas raízes que permeia toda a história de nossa sociedade</w:t>
      </w:r>
      <w:r w:rsidR="00C161F7">
        <w:rPr>
          <w:rFonts w:ascii="Arial" w:hAnsi="Arial" w:cs="Arial"/>
        </w:rPr>
        <w:t>, é notório que não apresentamos, por meio deste projeto de lei, uma solução para a questão; contudo, apresentamos uma ferramenta de grande relevância para instrumentalizar a mulher, vítima de violência doméstica e familiar, e viabilizar o rompimento de um dos elementos de subjugação da vítima: a dependência financeira que obriga a mulher ao convívio sob o mesmo teto, com o agressor.</w:t>
      </w:r>
    </w:p>
    <w:p w:rsidR="00C161F7" w:rsidP="00CE12A0" w14:paraId="196CA2F8" w14:textId="5C74D8C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Em tempo, destacamos que o benefício do Auxílio Moradia está disponível no município de Sumaré através da Lei nº 5.007 de 02 de junho de 2010</w:t>
      </w:r>
      <w:r w:rsidR="00A13E3B">
        <w:rPr>
          <w:rFonts w:ascii="Arial" w:hAnsi="Arial" w:cs="Arial"/>
        </w:rPr>
        <w:t xml:space="preserve">, </w:t>
      </w:r>
      <w:r w:rsidR="003B7D91">
        <w:rPr>
          <w:rFonts w:ascii="Arial" w:hAnsi="Arial" w:cs="Arial"/>
        </w:rPr>
        <w:t xml:space="preserve">alterada </w:t>
      </w:r>
      <w:r w:rsidR="00A13E3B">
        <w:rPr>
          <w:rFonts w:ascii="Arial" w:hAnsi="Arial" w:cs="Arial"/>
        </w:rPr>
        <w:t>pela Lei nº 6.349 de 15 de maio de 2020</w:t>
      </w:r>
      <w:r w:rsidR="003B7D91">
        <w:rPr>
          <w:rFonts w:ascii="Arial" w:hAnsi="Arial" w:cs="Arial"/>
        </w:rPr>
        <w:t>. Assim, a presente propositura traz o destaque para os casos de concessão do benefício às mulheres vítimas de violência doméstica e familiar, reconhecendo a urgência da matéria, dado que os índices de violência dessa natureza têm aumentado a patamares altíssimos em todo o nosso país.</w:t>
      </w:r>
    </w:p>
    <w:p w:rsidR="00FC1280" w:rsidP="00CE12A0" w14:paraId="09AE3B9E" w14:textId="4CE1BDD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Trata-se do reconhecimento da relevância que a autonomia para deixar a casa de convívio com o agressor, representa para a mulher. Ao deixar o imóvel onde é violentada, a mulher, junto aos filhos sob sua guarda, pode recorrer com maior liberdade à rede de apoio assistencial disponibilizada, pode estabelecer relacionamentos saudáveis com a sociedade, pode buscar capacitação profissional, pode se reconhecer em sua própria dignidade.</w:t>
      </w:r>
    </w:p>
    <w:p w:rsidR="00FC1280" w:rsidRPr="00F5318A" w:rsidP="00CE12A0" w14:paraId="0B3D5E11" w14:textId="4FF0236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Assim, embora a possibilidade de residir em um imóvel independente do agressor seja apenas um elemento dos elos que compõem o ciclo de violência doméstica e familiar, </w:t>
      </w:r>
      <w:r w:rsidR="00544A90">
        <w:rPr>
          <w:rFonts w:ascii="Arial" w:hAnsi="Arial" w:cs="Arial"/>
        </w:rPr>
        <w:t>não há como negar que essa independência é fundamental para dar início a uma série de iniciativas que auxiliarão a vítima em sua recomposição física, mental, financeira e social.</w:t>
      </w:r>
    </w:p>
    <w:p w:rsidR="00A640AD" w:rsidRPr="00F5318A" w:rsidP="00CE12A0" w14:paraId="1E44A9C2" w14:textId="682A83EA">
      <w:pPr>
        <w:spacing w:after="0" w:line="276" w:lineRule="auto"/>
        <w:jc w:val="both"/>
        <w:rPr>
          <w:w w:val="105"/>
        </w:rPr>
      </w:pPr>
      <w:r w:rsidRPr="00F5318A">
        <w:rPr>
          <w:rFonts w:ascii="Arial" w:hAnsi="Arial" w:cs="Arial"/>
        </w:rPr>
        <w:tab/>
      </w:r>
    </w:p>
    <w:p w:rsidR="009600A3" w:rsidRPr="00F5318A" w:rsidP="00CE12A0" w14:paraId="089C0B10" w14:textId="7AEE044A">
      <w:pPr>
        <w:spacing w:after="0"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Diante do exposto,</w:t>
      </w:r>
      <w:r w:rsidRPr="00F5318A">
        <w:rPr>
          <w:rFonts w:ascii="Arial" w:hAnsi="Arial" w:cs="Arial"/>
          <w:color w:val="000000"/>
        </w:rPr>
        <w:t xml:space="preserve"> considerando a </w:t>
      </w:r>
      <w:r w:rsidR="00544A90">
        <w:rPr>
          <w:rFonts w:ascii="Arial" w:hAnsi="Arial" w:cs="Arial"/>
          <w:color w:val="000000"/>
        </w:rPr>
        <w:t>urgência na adoção de medi</w:t>
      </w:r>
      <w:r>
        <w:rPr>
          <w:rFonts w:ascii="Arial" w:hAnsi="Arial" w:cs="Arial"/>
          <w:color w:val="000000"/>
        </w:rPr>
        <w:t>das</w:t>
      </w:r>
      <w:r w:rsidR="00544A90">
        <w:rPr>
          <w:rFonts w:ascii="Arial" w:hAnsi="Arial" w:cs="Arial"/>
          <w:color w:val="000000"/>
        </w:rPr>
        <w:t xml:space="preserve"> para combater a violência doméstica e familiar contra a mulher</w:t>
      </w:r>
      <w:r w:rsidRPr="00F5318A">
        <w:rPr>
          <w:rFonts w:ascii="Arial" w:hAnsi="Arial" w:cs="Arial"/>
          <w:color w:val="000000"/>
        </w:rPr>
        <w:t>, trago o presente Projeto de Lei e solicito, após ouvido o Plenário, sua aprovação.</w:t>
      </w:r>
    </w:p>
    <w:p w:rsidR="007643C0" w:rsidRPr="00F5318A" w:rsidP="00CE12A0" w14:paraId="70C7A06B" w14:textId="77777777">
      <w:pPr>
        <w:spacing w:after="0"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9600A3" w:rsidRPr="00F5318A" w:rsidP="00CE12A0" w14:paraId="65612998" w14:textId="77777777">
      <w:pPr>
        <w:spacing w:after="0" w:line="276" w:lineRule="auto"/>
        <w:rPr>
          <w:rFonts w:ascii="Arial" w:hAnsi="Arial" w:cs="Arial"/>
          <w:b/>
          <w:bCs/>
        </w:rPr>
      </w:pPr>
    </w:p>
    <w:p w:rsidR="009600A3" w:rsidRPr="00F5318A" w:rsidP="00CE12A0" w14:paraId="5B85A2AE" w14:textId="5AC02269">
      <w:pPr>
        <w:spacing w:line="276" w:lineRule="auto"/>
        <w:jc w:val="center"/>
        <w:rPr>
          <w:rFonts w:ascii="Arial" w:hAnsi="Arial" w:cs="Arial"/>
          <w:color w:val="000000"/>
        </w:rPr>
      </w:pPr>
      <w:r w:rsidRPr="00F5318A">
        <w:rPr>
          <w:rFonts w:ascii="Arial" w:hAnsi="Arial" w:cs="Arial"/>
          <w:color w:val="000000"/>
        </w:rPr>
        <w:t xml:space="preserve">Sala das Sessões, </w:t>
      </w:r>
      <w:r w:rsidR="008057C3">
        <w:rPr>
          <w:rFonts w:ascii="Arial" w:hAnsi="Arial" w:cs="Arial"/>
          <w:color w:val="000000"/>
        </w:rPr>
        <w:t>18</w:t>
      </w:r>
      <w:r w:rsidRPr="00F5318A" w:rsidR="007C56D8">
        <w:rPr>
          <w:rFonts w:ascii="Arial" w:hAnsi="Arial" w:cs="Arial"/>
          <w:color w:val="000000"/>
        </w:rPr>
        <w:t xml:space="preserve"> </w:t>
      </w:r>
      <w:r w:rsidRPr="00F5318A">
        <w:rPr>
          <w:rFonts w:ascii="Arial" w:hAnsi="Arial" w:cs="Arial"/>
          <w:color w:val="000000"/>
        </w:rPr>
        <w:t xml:space="preserve">de </w:t>
      </w:r>
      <w:r w:rsidRPr="00F5318A" w:rsidR="003E386C">
        <w:rPr>
          <w:rFonts w:ascii="Arial" w:hAnsi="Arial" w:cs="Arial"/>
          <w:color w:val="000000"/>
        </w:rPr>
        <w:t>ma</w:t>
      </w:r>
      <w:r w:rsidRPr="00F5318A" w:rsidR="007C56D8">
        <w:rPr>
          <w:rFonts w:ascii="Arial" w:hAnsi="Arial" w:cs="Arial"/>
          <w:color w:val="000000"/>
        </w:rPr>
        <w:t>io</w:t>
      </w:r>
      <w:r w:rsidRPr="00F5318A">
        <w:rPr>
          <w:rFonts w:ascii="Arial" w:hAnsi="Arial" w:cs="Arial"/>
          <w:color w:val="000000"/>
        </w:rPr>
        <w:t xml:space="preserve"> de 202</w:t>
      </w:r>
      <w:r w:rsidRPr="00F5318A" w:rsidR="003E386C">
        <w:rPr>
          <w:rFonts w:ascii="Arial" w:hAnsi="Arial" w:cs="Arial"/>
          <w:color w:val="000000"/>
        </w:rPr>
        <w:t>2</w:t>
      </w:r>
      <w:r w:rsidRPr="00F5318A">
        <w:rPr>
          <w:rFonts w:ascii="Arial" w:hAnsi="Arial" w:cs="Arial"/>
          <w:color w:val="000000"/>
        </w:rPr>
        <w:t>.</w:t>
      </w:r>
    </w:p>
    <w:p w:rsidR="009600A3" w:rsidRPr="00F5318A" w:rsidP="00CE12A0" w14:paraId="22E6E3E3" w14:textId="77777777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9600A3" w:rsidRPr="00F5318A" w:rsidP="00CE12A0" w14:paraId="0EC13F5A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F5318A">
        <w:rPr>
          <w:rFonts w:ascii="Arial" w:hAnsi="Arial" w:cs="Arial"/>
          <w:b/>
          <w:bCs/>
          <w:color w:val="000000"/>
        </w:rPr>
        <w:t>Hélio Silva</w:t>
      </w:r>
    </w:p>
    <w:p w:rsidR="00254A17" w:rsidRPr="008057C3" w:rsidP="008057C3" w14:paraId="40DB5630" w14:textId="17F4EBCA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F5318A">
        <w:rPr>
          <w:rFonts w:ascii="Arial" w:hAnsi="Arial" w:cs="Arial"/>
          <w:b/>
          <w:bCs/>
          <w:color w:val="000000"/>
        </w:rPr>
        <w:t>Vereador (Cidadania)</w:t>
      </w:r>
      <w:permEnd w:id="0"/>
    </w:p>
    <w:sectPr w:rsidSect="00445A5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E09D1"/>
    <w:multiLevelType w:val="hybridMultilevel"/>
    <w:tmpl w:val="7A1CEED2"/>
    <w:lvl w:ilvl="0">
      <w:start w:val="1"/>
      <w:numFmt w:val="upperRoman"/>
      <w:lvlText w:val="%1."/>
      <w:lvlJc w:val="right"/>
      <w:pPr>
        <w:ind w:left="106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A05360"/>
    <w:multiLevelType w:val="hybridMultilevel"/>
    <w:tmpl w:val="B3625EF6"/>
    <w:lvl w:ilvl="0">
      <w:start w:val="1"/>
      <w:numFmt w:val="upperRoman"/>
      <w:lvlText w:val="%1"/>
      <w:lvlJc w:val="left"/>
      <w:pPr>
        <w:ind w:left="7091" w:hanging="144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23"/>
        <w:szCs w:val="23"/>
      </w:rPr>
    </w:lvl>
    <w:lvl w:ilvl="1">
      <w:start w:val="0"/>
      <w:numFmt w:val="bullet"/>
      <w:lvlText w:val="•"/>
      <w:lvlJc w:val="left"/>
      <w:pPr>
        <w:ind w:left="8141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183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225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267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309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351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93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435" w:hanging="144"/>
      </w:pPr>
      <w:rPr>
        <w:rFonts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A717FA"/>
    <w:multiLevelType w:val="hybridMultilevel"/>
    <w:tmpl w:val="94284FCC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4D6"/>
    <w:rsid w:val="000A3D05"/>
    <w:rsid w:val="000D2BDC"/>
    <w:rsid w:val="000E2EE3"/>
    <w:rsid w:val="00104AAA"/>
    <w:rsid w:val="00107A67"/>
    <w:rsid w:val="0015657E"/>
    <w:rsid w:val="00156CF8"/>
    <w:rsid w:val="00175C8E"/>
    <w:rsid w:val="001D6510"/>
    <w:rsid w:val="001D7849"/>
    <w:rsid w:val="001E7439"/>
    <w:rsid w:val="001F1173"/>
    <w:rsid w:val="001F2A58"/>
    <w:rsid w:val="002261D5"/>
    <w:rsid w:val="0024088B"/>
    <w:rsid w:val="00254A17"/>
    <w:rsid w:val="002B7650"/>
    <w:rsid w:val="002C3D28"/>
    <w:rsid w:val="002D4F7C"/>
    <w:rsid w:val="003018B0"/>
    <w:rsid w:val="00357F5C"/>
    <w:rsid w:val="00396518"/>
    <w:rsid w:val="003965F4"/>
    <w:rsid w:val="003B7D91"/>
    <w:rsid w:val="003D173D"/>
    <w:rsid w:val="003E386C"/>
    <w:rsid w:val="003E4A14"/>
    <w:rsid w:val="00406997"/>
    <w:rsid w:val="004071B1"/>
    <w:rsid w:val="00445A55"/>
    <w:rsid w:val="00454C8E"/>
    <w:rsid w:val="0045770E"/>
    <w:rsid w:val="00460A32"/>
    <w:rsid w:val="004B2CC9"/>
    <w:rsid w:val="00502ABF"/>
    <w:rsid w:val="0051286F"/>
    <w:rsid w:val="00512C65"/>
    <w:rsid w:val="0052653C"/>
    <w:rsid w:val="00537300"/>
    <w:rsid w:val="00544A90"/>
    <w:rsid w:val="00563B1D"/>
    <w:rsid w:val="005D2019"/>
    <w:rsid w:val="00601B0A"/>
    <w:rsid w:val="00613928"/>
    <w:rsid w:val="00626437"/>
    <w:rsid w:val="00632D5A"/>
    <w:rsid w:val="00632FA0"/>
    <w:rsid w:val="00643386"/>
    <w:rsid w:val="00667CAC"/>
    <w:rsid w:val="00680B1F"/>
    <w:rsid w:val="006C41A4"/>
    <w:rsid w:val="006D1E9A"/>
    <w:rsid w:val="006D4BAF"/>
    <w:rsid w:val="00717D86"/>
    <w:rsid w:val="00731402"/>
    <w:rsid w:val="00745702"/>
    <w:rsid w:val="007568E0"/>
    <w:rsid w:val="007643C0"/>
    <w:rsid w:val="007C3845"/>
    <w:rsid w:val="007C56D8"/>
    <w:rsid w:val="007F2B1F"/>
    <w:rsid w:val="008057C3"/>
    <w:rsid w:val="00822396"/>
    <w:rsid w:val="008924A3"/>
    <w:rsid w:val="008E421B"/>
    <w:rsid w:val="009600A3"/>
    <w:rsid w:val="009B63B3"/>
    <w:rsid w:val="009D41A9"/>
    <w:rsid w:val="009F3DCE"/>
    <w:rsid w:val="00A06CF2"/>
    <w:rsid w:val="00A13DBA"/>
    <w:rsid w:val="00A13E3B"/>
    <w:rsid w:val="00A14DF3"/>
    <w:rsid w:val="00A640AD"/>
    <w:rsid w:val="00A722C9"/>
    <w:rsid w:val="00A971E1"/>
    <w:rsid w:val="00AB4183"/>
    <w:rsid w:val="00AC6C47"/>
    <w:rsid w:val="00AE5CA8"/>
    <w:rsid w:val="00AE6AEE"/>
    <w:rsid w:val="00AF7F35"/>
    <w:rsid w:val="00B04B20"/>
    <w:rsid w:val="00B22E77"/>
    <w:rsid w:val="00B36493"/>
    <w:rsid w:val="00B40C7C"/>
    <w:rsid w:val="00BD6E5C"/>
    <w:rsid w:val="00BE793C"/>
    <w:rsid w:val="00C00C1E"/>
    <w:rsid w:val="00C03C68"/>
    <w:rsid w:val="00C128E8"/>
    <w:rsid w:val="00C161F7"/>
    <w:rsid w:val="00C36776"/>
    <w:rsid w:val="00C846E1"/>
    <w:rsid w:val="00C87EC2"/>
    <w:rsid w:val="00CA2CED"/>
    <w:rsid w:val="00CA6E96"/>
    <w:rsid w:val="00CC6448"/>
    <w:rsid w:val="00CD6B58"/>
    <w:rsid w:val="00CE12A0"/>
    <w:rsid w:val="00CF401E"/>
    <w:rsid w:val="00D14EBD"/>
    <w:rsid w:val="00D94DEC"/>
    <w:rsid w:val="00DB39D3"/>
    <w:rsid w:val="00DC2F3C"/>
    <w:rsid w:val="00DF3E12"/>
    <w:rsid w:val="00E3579B"/>
    <w:rsid w:val="00E81B97"/>
    <w:rsid w:val="00EE3E4D"/>
    <w:rsid w:val="00F32CFB"/>
    <w:rsid w:val="00F5318A"/>
    <w:rsid w:val="00F74179"/>
    <w:rsid w:val="00F86538"/>
    <w:rsid w:val="00F866C5"/>
    <w:rsid w:val="00F91CB6"/>
    <w:rsid w:val="00FC12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A5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CorpodetextoChar"/>
    <w:uiPriority w:val="1"/>
    <w:qFormat/>
    <w:locked/>
    <w:rsid w:val="00445A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</w:rPr>
  </w:style>
  <w:style w:type="character" w:customStyle="1" w:styleId="CorpodetextoChar">
    <w:name w:val="Corpo de texto Char"/>
    <w:basedOn w:val="DefaultParagraphFont"/>
    <w:link w:val="BodyText"/>
    <w:uiPriority w:val="1"/>
    <w:rsid w:val="00445A55"/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1"/>
    <w:qFormat/>
    <w:locked/>
    <w:rsid w:val="00445A55"/>
    <w:pPr>
      <w:widowControl w:val="0"/>
      <w:autoSpaceDE w:val="0"/>
      <w:autoSpaceDN w:val="0"/>
      <w:spacing w:after="0" w:line="240" w:lineRule="auto"/>
      <w:ind w:left="1312" w:right="1376" w:hanging="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1472</Words>
  <Characters>7954</Characters>
  <Application>Microsoft Office Word</Application>
  <DocSecurity>8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51</cp:revision>
  <cp:lastPrinted>2022-05-05T16:37:00Z</cp:lastPrinted>
  <dcterms:created xsi:type="dcterms:W3CDTF">2021-05-04T19:21:00Z</dcterms:created>
  <dcterms:modified xsi:type="dcterms:W3CDTF">2022-05-18T18:28:00Z</dcterms:modified>
</cp:coreProperties>
</file>