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17B4B1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74FF2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Pr="005A398D" w:rsidR="00B74FF2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5A398D" w:rsidR="00B74FF2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5A398D" w:rsidR="00B74FF2">
        <w:rPr>
          <w:rFonts w:ascii="Arial" w:eastAsia="MS Mincho" w:hAnsi="Arial" w:cs="Arial"/>
          <w:b/>
          <w:bCs/>
          <w:sz w:val="28"/>
          <w:szCs w:val="28"/>
        </w:rPr>
        <w:t>, em toda a sua extensão – Pq. das Nações</w:t>
      </w:r>
      <w:r w:rsidR="00B74FF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79A259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C3FBBC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74FF2">
        <w:rPr>
          <w:rFonts w:ascii="Arial" w:hAnsi="Arial" w:cs="Arial"/>
          <w:sz w:val="28"/>
          <w:szCs w:val="28"/>
        </w:rPr>
        <w:t>17 de 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44E48"/>
    <w:rsid w:val="00460A32"/>
    <w:rsid w:val="004B2CC9"/>
    <w:rsid w:val="00503D50"/>
    <w:rsid w:val="0051286F"/>
    <w:rsid w:val="005335D2"/>
    <w:rsid w:val="005A398D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74FF2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CA34B-1908-4C35-96C2-7E340C87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2022-05-17T12:45:00Z</dcterms:created>
  <dcterms:modified xsi:type="dcterms:W3CDTF">2022-05-17T12:45:00Z</dcterms:modified>
</cp:coreProperties>
</file>