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2F83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49654E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57C2">
        <w:rPr>
          <w:rFonts w:ascii="Arial" w:hAnsi="Arial" w:cs="Arial"/>
          <w:b/>
          <w:sz w:val="24"/>
          <w:szCs w:val="24"/>
          <w:u w:val="single"/>
        </w:rPr>
        <w:t xml:space="preserve">Alcides </w:t>
      </w:r>
      <w:r w:rsidR="003D57C2">
        <w:rPr>
          <w:rFonts w:ascii="Arial" w:hAnsi="Arial" w:cs="Arial"/>
          <w:b/>
          <w:sz w:val="24"/>
          <w:szCs w:val="24"/>
          <w:u w:val="single"/>
        </w:rPr>
        <w:t>Montovani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D57C2">
        <w:rPr>
          <w:rFonts w:ascii="Arial" w:hAnsi="Arial" w:cs="Arial"/>
          <w:b/>
          <w:sz w:val="24"/>
          <w:szCs w:val="24"/>
          <w:u w:val="single"/>
        </w:rPr>
        <w:t>Estrela D’Alva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879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195F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A0E4-003D-4318-BADB-E716A552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2022-05-16T13:58:00Z</dcterms:created>
  <dcterms:modified xsi:type="dcterms:W3CDTF">2022-05-16T13:59:00Z</dcterms:modified>
</cp:coreProperties>
</file>