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D290C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37764">
        <w:rPr>
          <w:rFonts w:ascii="Arial" w:hAnsi="Arial" w:cs="Arial"/>
          <w:sz w:val="24"/>
          <w:szCs w:val="24"/>
        </w:rPr>
        <w:t>Maria Valdeci dos Santos Garcia</w:t>
      </w:r>
      <w:r w:rsidR="00F46A88">
        <w:rPr>
          <w:rFonts w:ascii="Arial" w:hAnsi="Arial" w:cs="Arial"/>
          <w:sz w:val="24"/>
          <w:szCs w:val="24"/>
        </w:rPr>
        <w:t>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093F" w:rsidP="00F0093F" w14:paraId="0243AFFB" w14:textId="4FD7B37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4838D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4838D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4838D9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8214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E5ED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38D9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681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0F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D31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46A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3F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2022-05-16T15:32:00Z</dcterms:created>
  <dcterms:modified xsi:type="dcterms:W3CDTF">2022-05-16T15:32:00Z</dcterms:modified>
</cp:coreProperties>
</file>