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A1815C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AA71A3">
        <w:rPr>
          <w:rFonts w:ascii="Arial" w:hAnsi="Arial" w:cs="Arial"/>
          <w:sz w:val="24"/>
          <w:szCs w:val="24"/>
        </w:rPr>
        <w:t>Daniel Moreira, bairro Jardim São Francisco</w:t>
      </w:r>
      <w:r w:rsidR="0067690A">
        <w:rPr>
          <w:rFonts w:ascii="Arial" w:hAnsi="Arial" w:cs="Arial"/>
          <w:sz w:val="24"/>
          <w:szCs w:val="24"/>
        </w:rPr>
        <w:t xml:space="preserve">, CEP </w:t>
      </w:r>
      <w:r w:rsidRPr="0067690A" w:rsidR="0067690A">
        <w:rPr>
          <w:rFonts w:ascii="Arial" w:hAnsi="Arial" w:cs="Arial"/>
          <w:sz w:val="24"/>
          <w:szCs w:val="24"/>
        </w:rPr>
        <w:t>13181-070</w:t>
      </w:r>
      <w:r w:rsidR="0067690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477538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7690A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67690A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67690A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613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4FAA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47F5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90A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4626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E7A87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0ECA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1063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2022-05-12T13:22:00Z</dcterms:created>
  <dcterms:modified xsi:type="dcterms:W3CDTF">2022-05-12T13:22:00Z</dcterms:modified>
</cp:coreProperties>
</file>