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0107" w:rsidRPr="008177AC" w:rsidP="005651A4" w14:paraId="6D27B30C" w14:textId="1BF59FFF">
      <w:pPr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permStart w:id="0" w:edGrp="everyone"/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>EXCELENTÍSSIMO SENHOR PRESIDENTE DA CÂMARA MUNICIPAL DE SUMARÉ,</w:t>
      </w:r>
    </w:p>
    <w:p w:rsidR="00187166" w:rsidRPr="008177AC" w:rsidP="00187166" w14:paraId="239AF35A" w14:textId="77777777">
      <w:pPr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  <w:r w:rsidRPr="008177AC">
        <w:rPr>
          <w:rFonts w:ascii="Arial" w:eastAsia="Times New Roman" w:hAnsi="Arial" w:cs="Arial"/>
          <w:b/>
          <w:bCs/>
          <w:spacing w:val="2"/>
          <w:sz w:val="24"/>
          <w:szCs w:val="24"/>
        </w:rPr>
        <w:tab/>
      </w:r>
    </w:p>
    <w:p w:rsidR="00187166" w:rsidRPr="008177AC" w:rsidP="002D75E3" w14:paraId="2603DA80" w14:textId="10EDA30D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Tenho a honra de apresentar</w:t>
      </w:r>
      <w:r w:rsidRPr="008177AC" w:rsidR="008F535B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nos termos do § </w:t>
      </w:r>
      <w:r w:rsidRPr="008177AC" w:rsidR="000D1221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º do art. 2</w:t>
      </w:r>
      <w:r w:rsidRPr="008177AC" w:rsidR="005E4C4D">
        <w:rPr>
          <w:rFonts w:ascii="Arial" w:hAnsi="Arial" w:cs="Arial"/>
          <w:color w:val="333333"/>
          <w:sz w:val="24"/>
          <w:szCs w:val="24"/>
          <w:shd w:val="clear" w:color="auto" w:fill="FFFFFF"/>
        </w:rPr>
        <w:t>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4 do Regimento Interno desta Casa de Leis, </w:t>
      </w:r>
      <w:r w:rsidRPr="008177AC" w:rsidR="000D1221">
        <w:rPr>
          <w:rFonts w:ascii="Arial" w:hAnsi="Arial" w:cs="Arial"/>
          <w:color w:val="333333"/>
          <w:sz w:val="24"/>
          <w:szCs w:val="24"/>
          <w:shd w:val="clear" w:color="auto" w:fill="FFFFFF"/>
        </w:rPr>
        <w:t>Emenda Substitutiva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ao Projeto de Lei nº 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85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/20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de 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minha 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autoria</w:t>
      </w:r>
      <w:r w:rsidRPr="008177AC" w:rsidR="00882E98">
        <w:rPr>
          <w:rFonts w:ascii="Arial" w:hAnsi="Arial" w:cs="Arial"/>
          <w:color w:val="333333"/>
          <w:sz w:val="24"/>
          <w:szCs w:val="24"/>
          <w:shd w:val="clear" w:color="auto" w:fill="FFFFFF"/>
        </w:rPr>
        <w:t>, o qual obriga determinados estabelecimentos comerciais do Município de Sumaré manterem à disposição de seus clientes e usuários portadores de necessidades especiais equipamento facilitador de locomoção pessoal dotados de cesto acondicionador de compras.</w:t>
      </w:r>
    </w:p>
    <w:p w:rsidR="00187166" w:rsidRPr="008177AC" w:rsidP="00187166" w14:paraId="7CE22FFF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107614" w14:paraId="0C583F21" w14:textId="3BF204E6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EMENDA </w:t>
      </w:r>
      <w:r w:rsidRPr="008177AC" w:rsidR="00A122B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Nº ____ </w:t>
      </w:r>
      <w:r w:rsidRPr="008177AC" w:rsidR="00107614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SUBSTITUTIVA</w:t>
      </w:r>
    </w:p>
    <w:p w:rsidR="00187166" w:rsidRPr="008177AC" w:rsidP="00187166" w14:paraId="307A8146" w14:textId="3B69ACB9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122B8" w:rsidRPr="008177AC" w:rsidP="00A122B8" w14:paraId="319DFA80" w14:textId="7F7DE7CD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ementa </w:t>
      </w:r>
      <w:r w:rsidRPr="008177AC" w:rsidR="00E03C14">
        <w:rPr>
          <w:rFonts w:ascii="Arial" w:hAnsi="Arial" w:cs="Arial"/>
          <w:color w:val="333333"/>
          <w:sz w:val="24"/>
          <w:szCs w:val="24"/>
          <w:shd w:val="clear" w:color="auto" w:fill="FFFFFF"/>
        </w:rPr>
        <w:t>do Projeto de Lei nº 85/2022 passa a vigorar com a seguinte redação:</w:t>
      </w:r>
    </w:p>
    <w:p w:rsidR="00E93F6A" w:rsidRPr="008177AC" w:rsidP="00E93F6A" w14:paraId="57338A16" w14:textId="6F45484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Style w:val="Emphasis"/>
          <w:rFonts w:ascii="Arial" w:hAnsi="Arial" w:eastAsiaTheme="minorHAnsi" w:cs="Arial"/>
          <w:lang w:eastAsia="en-US"/>
        </w:rPr>
      </w:pPr>
      <w:r w:rsidRPr="008177AC">
        <w:rPr>
          <w:rStyle w:val="Emphasis"/>
          <w:rFonts w:ascii="Arial" w:hAnsi="Arial" w:eastAsiaTheme="minorHAnsi" w:cs="Arial"/>
          <w:lang w:eastAsia="en-US"/>
        </w:rPr>
        <w:t>Obriga os supermercados e hipermercados  e centros comerciais (“</w:t>
      </w:r>
      <w:r w:rsidRPr="008177AC">
        <w:rPr>
          <w:rStyle w:val="Emphasis"/>
          <w:rFonts w:ascii="Arial" w:hAnsi="Arial" w:eastAsiaTheme="minorHAnsi" w:cs="Arial"/>
          <w:lang w:eastAsia="en-US"/>
        </w:rPr>
        <w:t>malls</w:t>
      </w:r>
      <w:r w:rsidRPr="008177AC">
        <w:rPr>
          <w:rStyle w:val="Emphasis"/>
          <w:rFonts w:ascii="Arial" w:hAnsi="Arial" w:eastAsiaTheme="minorHAnsi" w:cs="Arial"/>
          <w:lang w:eastAsia="en-US"/>
        </w:rPr>
        <w:t xml:space="preserve">”, “shopping centers”, ou similares), com área superior a </w:t>
      </w:r>
      <w:r w:rsidRPr="0075173A">
        <w:rPr>
          <w:rStyle w:val="Emphasis"/>
          <w:rFonts w:ascii="Arial" w:hAnsi="Arial" w:eastAsiaTheme="minorHAnsi" w:cs="Arial"/>
          <w:b/>
          <w:bCs/>
          <w:lang w:eastAsia="en-US"/>
        </w:rPr>
        <w:t>500m</w:t>
      </w:r>
      <w:r w:rsidRPr="008177AC">
        <w:rPr>
          <w:rStyle w:val="Emphasis"/>
          <w:rFonts w:ascii="Arial" w:hAnsi="Arial" w:eastAsiaTheme="minorHAnsi" w:cs="Arial"/>
          <w:lang w:eastAsia="en-US"/>
        </w:rPr>
        <w:t>² (quinhentos metros quadrados), estabelecidos no Município de Sumaré, manterem à disposição de seus clientes e usuários portadores de necessidades especiais para locomoção, equipamento facilitador de locomoção pessoal dotados de cesto acondicionador de compras.</w:t>
      </w:r>
    </w:p>
    <w:p w:rsidR="00E03C14" w:rsidRPr="008177AC" w:rsidP="00A122B8" w14:paraId="1C32AD7E" w14:textId="6AE2FA3A">
      <w:pPr>
        <w:ind w:firstLine="141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De forma similar, dá nova redação ao caput do Art. 1º e ao inciso I do Art. 1º:</w:t>
      </w:r>
    </w:p>
    <w:p w:rsidR="00A517E8" w:rsidRPr="008177AC" w:rsidP="00A517E8" w14:paraId="2DFAC8A6" w14:textId="1400AF22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hAnsi="Arial" w:cs="Arial"/>
          <w:color w:val="333333"/>
          <w:shd w:val="clear" w:color="auto" w:fill="FFFFFF"/>
        </w:rPr>
        <w:t>“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Art. 1° - Ficam todos os supermercados, hipermercados e centros comerciais (“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malls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”, “shopping centers”, ou similares), com área superior a </w:t>
      </w:r>
      <w:r w:rsidRPr="0075173A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500m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² (quinhentos metros quadrados), estabelecidos no Município de Sumaré, obrigados a manterem à disposição de seus clientes pessoas com deficiência física, equipamento facilitador de locomoção pessoal dotados de cesto acondicionador de compras.”;</w:t>
      </w:r>
    </w:p>
    <w:p w:rsidR="008177AC" w:rsidRPr="008177AC" w:rsidP="008177AC" w14:paraId="3B09715C" w14:textId="744EAA30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“I - Estabelecimentos com área de </w:t>
      </w:r>
      <w:r w:rsidRPr="0075173A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500m</w:t>
      </w: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² a 800m²: mínimo de 01 (um) triciclo comum (não motorizado) ou cadeira de rodas;”</w:t>
      </w:r>
      <w:r w:rsidRPr="008177AC" w:rsidR="000053CC">
        <w:rPr>
          <w:rFonts w:ascii="Arial" w:eastAsia="Times New Roman" w:hAnsi="Arial" w:cs="Arial"/>
          <w:color w:val="auto"/>
          <w:spacing w:val="2"/>
          <w:lang w:eastAsia="pt-BR"/>
        </w:rPr>
        <w:t>.</w:t>
      </w:r>
    </w:p>
    <w:p w:rsidR="00584B88" w:rsidP="00A517E8" w14:paraId="23B91445" w14:textId="6DC27DDA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</w:p>
    <w:p w:rsidR="008E5242" w:rsidRPr="008177AC" w:rsidP="00A517E8" w14:paraId="5962FAFF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</w:p>
    <w:p w:rsidR="00FF09A2" w:rsidP="00FF09A2" w14:paraId="257B6659" w14:textId="4543EA91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b/>
          <w:bCs/>
          <w:color w:val="auto"/>
          <w:spacing w:val="2"/>
          <w:lang w:eastAsia="pt-BR"/>
        </w:rPr>
        <w:t>JUSTIFICATIVA</w:t>
      </w:r>
    </w:p>
    <w:p w:rsidR="008E5242" w:rsidRPr="008177AC" w:rsidP="00FF09A2" w14:paraId="598AA606" w14:textId="77777777">
      <w:pPr>
        <w:pStyle w:val="Default"/>
        <w:spacing w:before="120" w:after="120" w:line="360" w:lineRule="auto"/>
        <w:ind w:firstLine="1418"/>
        <w:jc w:val="center"/>
        <w:rPr>
          <w:rFonts w:ascii="Arial" w:eastAsia="Times New Roman" w:hAnsi="Arial" w:cs="Arial"/>
          <w:b/>
          <w:bCs/>
          <w:color w:val="auto"/>
          <w:spacing w:val="2"/>
          <w:lang w:eastAsia="pt-BR"/>
        </w:rPr>
      </w:pPr>
    </w:p>
    <w:p w:rsidR="00A356C2" w:rsidP="00E66D5A" w14:paraId="1CFD887C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 xml:space="preserve">Esta proposição visa restringir a aplicabilidade desta lei para estabelecimentos comerciais maiores de 500m² (quinhentos metros quadrados), uma vez que estabelecimentos </w:t>
      </w:r>
      <w:r>
        <w:rPr>
          <w:rFonts w:ascii="Arial" w:eastAsia="Times New Roman" w:hAnsi="Arial" w:cs="Arial"/>
          <w:color w:val="auto"/>
          <w:spacing w:val="2"/>
          <w:lang w:eastAsia="pt-BR"/>
        </w:rPr>
        <w:t xml:space="preserve">com área inferior a esta medida terão dificuldades na movimentação do </w:t>
      </w:r>
      <w:r w:rsidRPr="00A356C2">
        <w:rPr>
          <w:rFonts w:ascii="Arial" w:eastAsia="Times New Roman" w:hAnsi="Arial" w:cs="Arial"/>
          <w:color w:val="auto"/>
          <w:spacing w:val="2"/>
          <w:lang w:eastAsia="pt-BR"/>
        </w:rPr>
        <w:t>equipamento facilitador de locomoção pessoal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, visto que os corredores de passagem tendem a ser mais estreitos.</w:t>
      </w:r>
    </w:p>
    <w:p w:rsidR="00187166" w:rsidRPr="008177AC" w:rsidP="00E66D5A" w14:paraId="08B5FD31" w14:textId="5886582E">
      <w:pPr>
        <w:pStyle w:val="Default"/>
        <w:spacing w:before="120" w:after="120" w:line="360" w:lineRule="auto"/>
        <w:ind w:firstLine="1418"/>
        <w:jc w:val="both"/>
        <w:rPr>
          <w:rFonts w:ascii="Arial" w:hAnsi="Arial" w:cs="Arial"/>
          <w:color w:val="333333"/>
          <w:shd w:val="clear" w:color="auto" w:fill="FFFFFF"/>
        </w:rPr>
      </w:pPr>
      <w:r w:rsidRPr="008177AC">
        <w:rPr>
          <w:rFonts w:ascii="Arial" w:eastAsia="Times New Roman" w:hAnsi="Arial" w:cs="Arial"/>
          <w:color w:val="auto"/>
          <w:spacing w:val="2"/>
          <w:lang w:eastAsia="pt-BR"/>
        </w:rPr>
        <w:t>Infere-se ainda que os donos de estabelecimentos maiores possuem maiores condições financeiras para o cumprimento dos gastos decorridos da aplicação desta norma</w:t>
      </w:r>
      <w:r w:rsidRPr="008177AC" w:rsidR="001028E5">
        <w:rPr>
          <w:rFonts w:ascii="Arial" w:eastAsia="Times New Roman" w:hAnsi="Arial" w:cs="Arial"/>
          <w:color w:val="auto"/>
          <w:spacing w:val="2"/>
          <w:lang w:eastAsia="pt-BR"/>
        </w:rPr>
        <w:t xml:space="preserve">, ou ainda do não cumprimento e as consequentes penalizações </w:t>
      </w:r>
      <w:r w:rsidRPr="008177AC" w:rsidR="006440C5">
        <w:rPr>
          <w:rFonts w:ascii="Arial" w:eastAsia="Times New Roman" w:hAnsi="Arial" w:cs="Arial"/>
          <w:color w:val="auto"/>
          <w:spacing w:val="2"/>
          <w:lang w:eastAsia="pt-BR"/>
        </w:rPr>
        <w:t>cabíveis</w:t>
      </w:r>
      <w:r w:rsidRPr="008177AC" w:rsidR="001028E5">
        <w:rPr>
          <w:rFonts w:ascii="Arial" w:eastAsia="Times New Roman" w:hAnsi="Arial" w:cs="Arial"/>
          <w:color w:val="auto"/>
          <w:spacing w:val="2"/>
          <w:lang w:eastAsia="pt-BR"/>
        </w:rPr>
        <w:t xml:space="preserve">. </w:t>
      </w:r>
    </w:p>
    <w:p w:rsidR="00187166" w:rsidRPr="008177AC" w:rsidP="00187166" w14:paraId="6482918C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187166" w14:paraId="001686CC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187166" w14:paraId="7B3DF8E7" w14:textId="7777777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87166" w:rsidRPr="008177AC" w:rsidP="00021CDA" w14:paraId="1382A9FC" w14:textId="605A5B7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Sala das Sessões, </w:t>
      </w:r>
      <w:r w:rsidRPr="008177AC" w:rsidR="00021CDA">
        <w:rPr>
          <w:rFonts w:ascii="Arial" w:hAnsi="Arial" w:cs="Arial"/>
          <w:color w:val="333333"/>
          <w:sz w:val="24"/>
          <w:szCs w:val="24"/>
          <w:shd w:val="clear" w:color="auto" w:fill="FFFFFF"/>
        </w:rPr>
        <w:t>27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abril de 20</w:t>
      </w:r>
      <w:r w:rsidRPr="008177AC" w:rsidR="00021CDA">
        <w:rPr>
          <w:rFonts w:ascii="Arial" w:hAnsi="Arial" w:cs="Arial"/>
          <w:color w:val="333333"/>
          <w:sz w:val="24"/>
          <w:szCs w:val="24"/>
          <w:shd w:val="clear" w:color="auto" w:fill="FFFFFF"/>
        </w:rPr>
        <w:t>22</w:t>
      </w:r>
      <w:r w:rsidRPr="008177AC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350107" w:rsidP="00187166" w14:paraId="6E2A4080" w14:textId="1ED84206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P="00187166" w14:paraId="6969AE2E" w14:textId="164BF7ED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:rsidR="00A356C2" w:rsidRPr="008177AC" w:rsidP="00187166" w14:paraId="7B72F112" w14:textId="77777777">
      <w:pPr>
        <w:jc w:val="both"/>
        <w:rPr>
          <w:rFonts w:ascii="Arial" w:eastAsia="Times New Roman" w:hAnsi="Arial" w:cs="Arial"/>
          <w:spacing w:val="2"/>
          <w:sz w:val="24"/>
          <w:szCs w:val="24"/>
        </w:rPr>
      </w:pPr>
      <w:bookmarkStart w:id="1" w:name="_GoBack"/>
      <w:bookmarkEnd w:id="1"/>
    </w:p>
    <w:p w:rsidR="00350107" w:rsidRPr="008177AC" w:rsidP="00350107" w14:paraId="2CCE048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350107" w:rsidRPr="008177AC" w:rsidP="00350107" w14:paraId="768F7AEA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796B49BB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350107" w:rsidRPr="008177AC" w:rsidP="00350107" w14:paraId="23F88C5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177AC">
        <w:rPr>
          <w:rFonts w:ascii="Arial" w:hAnsi="Arial" w:cs="Arial"/>
          <w:b/>
          <w:color w:val="000000"/>
        </w:rPr>
        <w:t xml:space="preserve">SEBASTIÃO ALVES CORREA </w:t>
      </w:r>
    </w:p>
    <w:p w:rsidR="00350107" w:rsidRPr="008177AC" w:rsidP="00350107" w14:paraId="112C8D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177AC">
        <w:rPr>
          <w:rFonts w:ascii="Arial" w:hAnsi="Arial" w:cs="Arial"/>
          <w:bCs/>
          <w:color w:val="000000"/>
        </w:rPr>
        <w:t>Tião Correa (Vereador - PSDB)</w:t>
      </w:r>
    </w:p>
    <w:permEnd w:id="0"/>
    <w:p w:rsidR="00350107" w:rsidRPr="008177AC" w:rsidP="00350107" w14:paraId="75392079" w14:textId="0E1BEC3D">
      <w:pPr>
        <w:rPr>
          <w:rFonts w:ascii="Arial" w:eastAsia="Times New Roman" w:hAnsi="Arial" w:cs="Arial"/>
          <w:bCs/>
          <w:color w:val="000000"/>
          <w:sz w:val="24"/>
          <w:szCs w:val="24"/>
        </w:rPr>
      </w:pPr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CC"/>
    <w:rsid w:val="00021CDA"/>
    <w:rsid w:val="00056A40"/>
    <w:rsid w:val="000C7593"/>
    <w:rsid w:val="000D1221"/>
    <w:rsid w:val="000D2BDC"/>
    <w:rsid w:val="001028E5"/>
    <w:rsid w:val="00104AAA"/>
    <w:rsid w:val="00107614"/>
    <w:rsid w:val="0015657E"/>
    <w:rsid w:val="00156CF8"/>
    <w:rsid w:val="00186C9C"/>
    <w:rsid w:val="00187166"/>
    <w:rsid w:val="002310A0"/>
    <w:rsid w:val="002A34F7"/>
    <w:rsid w:val="002D75E3"/>
    <w:rsid w:val="00350107"/>
    <w:rsid w:val="003960A2"/>
    <w:rsid w:val="00445249"/>
    <w:rsid w:val="00460A32"/>
    <w:rsid w:val="004779D6"/>
    <w:rsid w:val="004B2CC9"/>
    <w:rsid w:val="004B3D2A"/>
    <w:rsid w:val="004C5E11"/>
    <w:rsid w:val="004E1FB7"/>
    <w:rsid w:val="004F322E"/>
    <w:rsid w:val="0051286F"/>
    <w:rsid w:val="005651A4"/>
    <w:rsid w:val="00584B88"/>
    <w:rsid w:val="005E4C4D"/>
    <w:rsid w:val="005F3677"/>
    <w:rsid w:val="00626437"/>
    <w:rsid w:val="00632FA0"/>
    <w:rsid w:val="006440C5"/>
    <w:rsid w:val="0064513C"/>
    <w:rsid w:val="00645D32"/>
    <w:rsid w:val="006C41A4"/>
    <w:rsid w:val="006D1E9A"/>
    <w:rsid w:val="0075173A"/>
    <w:rsid w:val="007543FA"/>
    <w:rsid w:val="00787A08"/>
    <w:rsid w:val="007A503C"/>
    <w:rsid w:val="008177AC"/>
    <w:rsid w:val="00822396"/>
    <w:rsid w:val="00882E98"/>
    <w:rsid w:val="008E5242"/>
    <w:rsid w:val="008E7F52"/>
    <w:rsid w:val="008F535B"/>
    <w:rsid w:val="009774FD"/>
    <w:rsid w:val="00996F29"/>
    <w:rsid w:val="009B169A"/>
    <w:rsid w:val="009B7AB5"/>
    <w:rsid w:val="00A06CF2"/>
    <w:rsid w:val="00A122B8"/>
    <w:rsid w:val="00A14D5F"/>
    <w:rsid w:val="00A24C46"/>
    <w:rsid w:val="00A31F2F"/>
    <w:rsid w:val="00A356C2"/>
    <w:rsid w:val="00A517E8"/>
    <w:rsid w:val="00B4331A"/>
    <w:rsid w:val="00B705E8"/>
    <w:rsid w:val="00C00C1E"/>
    <w:rsid w:val="00C36776"/>
    <w:rsid w:val="00CC17CA"/>
    <w:rsid w:val="00CD6B58"/>
    <w:rsid w:val="00CF401E"/>
    <w:rsid w:val="00CF49F1"/>
    <w:rsid w:val="00D02AD1"/>
    <w:rsid w:val="00D22A33"/>
    <w:rsid w:val="00D8393A"/>
    <w:rsid w:val="00E03C14"/>
    <w:rsid w:val="00E52D22"/>
    <w:rsid w:val="00E66D5A"/>
    <w:rsid w:val="00E93F6A"/>
    <w:rsid w:val="00F14588"/>
    <w:rsid w:val="00F47BD9"/>
    <w:rsid w:val="00F94656"/>
    <w:rsid w:val="00F94B95"/>
    <w:rsid w:val="00FE5CAE"/>
    <w:rsid w:val="00FF09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3EE0-77DB-4730-9D57-03B8F687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1929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2022-04-27T19:54:00Z</cp:lastPrinted>
  <dcterms:created xsi:type="dcterms:W3CDTF">2022-04-27T19:58:00Z</dcterms:created>
  <dcterms:modified xsi:type="dcterms:W3CDTF">2022-05-11T17:41:00Z</dcterms:modified>
</cp:coreProperties>
</file>