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623DAC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 xml:space="preserve">pintura </w:t>
      </w:r>
      <w:r w:rsidR="00B46697">
        <w:rPr>
          <w:rFonts w:ascii="Arial" w:hAnsi="Arial" w:cs="Arial"/>
          <w:b/>
          <w:bCs/>
        </w:rPr>
        <w:t>de faixa contínua</w:t>
      </w:r>
      <w:r w:rsidR="00AB07BF">
        <w:rPr>
          <w:rFonts w:ascii="Arial" w:hAnsi="Arial" w:cs="Arial"/>
          <w:b/>
          <w:bCs/>
        </w:rPr>
        <w:t xml:space="preserve"> </w:t>
      </w:r>
      <w:r w:rsidR="00B46697">
        <w:rPr>
          <w:rFonts w:ascii="Arial" w:hAnsi="Arial" w:cs="Arial"/>
        </w:rPr>
        <w:t>em toda a extensão da Avenida Fuad Assef Maluf, na região do Picerno.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A103C0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697">
        <w:rPr>
          <w:rFonts w:ascii="Arial" w:hAnsi="Arial" w:cs="Arial"/>
        </w:rPr>
        <w:t>A falta de sinalização de faixa contínua dificulta o tráfego local, uma vez que os motoristas perdem a referência de fluxo, além de estimular manobras proibidas e/ou temerárias a todos os usuários da via.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01D2B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9A147F"/>
    <w:rsid w:val="009C7016"/>
    <w:rsid w:val="00A06CF2"/>
    <w:rsid w:val="00AB07BF"/>
    <w:rsid w:val="00AB4183"/>
    <w:rsid w:val="00AE6AEE"/>
    <w:rsid w:val="00B27702"/>
    <w:rsid w:val="00B312EB"/>
    <w:rsid w:val="00B46697"/>
    <w:rsid w:val="00B97A93"/>
    <w:rsid w:val="00C00C1E"/>
    <w:rsid w:val="00C220EC"/>
    <w:rsid w:val="00C36776"/>
    <w:rsid w:val="00C812A1"/>
    <w:rsid w:val="00CD6B58"/>
    <w:rsid w:val="00CD7CF5"/>
    <w:rsid w:val="00CF401E"/>
    <w:rsid w:val="00CF5F54"/>
    <w:rsid w:val="00D83A51"/>
    <w:rsid w:val="00E170EB"/>
    <w:rsid w:val="00E917DD"/>
    <w:rsid w:val="00E918AC"/>
    <w:rsid w:val="00F31F46"/>
    <w:rsid w:val="00FA0295"/>
    <w:rsid w:val="00FC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2022-03-15T19:40:00Z</dcterms:created>
  <dcterms:modified xsi:type="dcterms:W3CDTF">2022-05-09T18:47:00Z</dcterms:modified>
</cp:coreProperties>
</file>