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2848371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4673EE">
        <w:rPr>
          <w:b/>
          <w:bCs/>
          <w:sz w:val="28"/>
          <w:szCs w:val="28"/>
        </w:rPr>
        <w:t>Pintura de lombada</w:t>
      </w:r>
      <w:r w:rsidR="000C104A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rua </w:t>
      </w:r>
      <w:r w:rsidR="004673EE">
        <w:rPr>
          <w:sz w:val="28"/>
          <w:szCs w:val="28"/>
        </w:rPr>
        <w:t>Dom Pedro II</w:t>
      </w:r>
      <w:r w:rsidR="007A3C15">
        <w:rPr>
          <w:sz w:val="28"/>
          <w:szCs w:val="28"/>
        </w:rPr>
        <w:t xml:space="preserve">, nº </w:t>
      </w:r>
      <w:r w:rsidR="004673EE">
        <w:rPr>
          <w:sz w:val="28"/>
          <w:szCs w:val="28"/>
        </w:rPr>
        <w:t>211</w:t>
      </w:r>
      <w:r w:rsidR="007A3C15">
        <w:rPr>
          <w:sz w:val="28"/>
          <w:szCs w:val="28"/>
        </w:rPr>
        <w:t xml:space="preserve">, Jardim </w:t>
      </w:r>
      <w:r w:rsidR="004673EE">
        <w:rPr>
          <w:sz w:val="28"/>
          <w:szCs w:val="28"/>
        </w:rPr>
        <w:t>João Paulo II</w:t>
      </w:r>
      <w:r w:rsidR="007A3C15">
        <w:rPr>
          <w:sz w:val="28"/>
          <w:szCs w:val="28"/>
        </w:rPr>
        <w:t>, Cep. 13.172-</w:t>
      </w:r>
      <w:r w:rsidR="004673EE">
        <w:rPr>
          <w:sz w:val="28"/>
          <w:szCs w:val="28"/>
        </w:rPr>
        <w:t>673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2780FC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>, devido ao iminente de acidentes 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1817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2022-05-09T19:06:00Z</dcterms:created>
  <dcterms:modified xsi:type="dcterms:W3CDTF">2022-05-09T19:06:00Z</dcterms:modified>
</cp:coreProperties>
</file>