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162831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8B2BBC">
        <w:rPr>
          <w:rFonts w:ascii="Arial" w:hAnsi="Arial" w:cs="Arial"/>
        </w:rPr>
        <w:t>das Missões</w:t>
      </w:r>
      <w:r w:rsidR="006049E1">
        <w:rPr>
          <w:rFonts w:ascii="Arial" w:hAnsi="Arial" w:cs="Arial"/>
        </w:rPr>
        <w:t xml:space="preserve">, altura do número </w:t>
      </w:r>
      <w:r w:rsidR="008B2BBC">
        <w:rPr>
          <w:rFonts w:ascii="Arial" w:hAnsi="Arial" w:cs="Arial"/>
        </w:rPr>
        <w:t>202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Jardim Picerno I</w:t>
      </w:r>
      <w:r w:rsidR="008B2BB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460A32"/>
    <w:rsid w:val="004B2CC9"/>
    <w:rsid w:val="0051286F"/>
    <w:rsid w:val="00566DA0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2BBC"/>
    <w:rsid w:val="008B6C4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2022-05-03T11:56:00Z</dcterms:modified>
</cp:coreProperties>
</file>