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1D1597A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da </w:t>
      </w:r>
      <w:r w:rsidR="00E35D61">
        <w:rPr>
          <w:rFonts w:ascii="Arial" w:eastAsia="Arial" w:hAnsi="Arial" w:cs="Arial"/>
          <w:b/>
          <w:bCs/>
          <w:color w:val="000000"/>
        </w:rPr>
        <w:t>Esperança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E35D61">
        <w:rPr>
          <w:rFonts w:ascii="Arial" w:eastAsia="Arial" w:hAnsi="Arial" w:cs="Arial"/>
          <w:color w:val="000000"/>
        </w:rPr>
        <w:t xml:space="preserve">da </w:t>
      </w:r>
      <w:r w:rsidR="00D74AE1">
        <w:rPr>
          <w:rFonts w:ascii="Arial" w:eastAsia="Arial" w:hAnsi="Arial" w:cs="Arial"/>
          <w:color w:val="000000"/>
        </w:rPr>
        <w:t xml:space="preserve">altura do número </w:t>
      </w:r>
      <w:r w:rsidR="00E35D61">
        <w:rPr>
          <w:rFonts w:ascii="Arial" w:eastAsia="Arial" w:hAnsi="Arial" w:cs="Arial"/>
          <w:color w:val="000000"/>
        </w:rPr>
        <w:t>232 em diante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13C22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E35D61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2022-04-25T13:47:00Z</dcterms:modified>
</cp:coreProperties>
</file>