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331FCD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75F78" w:rsidR="00775F78">
        <w:rPr>
          <w:rFonts w:ascii="Tahoma" w:hAnsi="Tahoma" w:cs="Tahoma"/>
          <w:b/>
          <w:bCs/>
          <w:sz w:val="24"/>
          <w:szCs w:val="24"/>
        </w:rPr>
        <w:t>Rua José Augusto Roxo Moreira</w:t>
      </w:r>
      <w:r w:rsidRPr="00775F78" w:rsidR="00775F7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775F78">
        <w:rPr>
          <w:rFonts w:ascii="Tahoma" w:hAnsi="Tahoma" w:cs="Tahoma"/>
          <w:sz w:val="24"/>
          <w:szCs w:val="24"/>
        </w:rPr>
        <w:t>71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80998" w:rsidR="00D80998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D80998" w:rsidR="00D80998">
        <w:rPr>
          <w:rFonts w:ascii="Tahoma" w:hAnsi="Tahoma" w:cs="Tahoma"/>
          <w:b/>
          <w:bCs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A0A164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05DC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785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205DC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75F78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099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2022-04-19T12:44:00Z</dcterms:created>
  <dcterms:modified xsi:type="dcterms:W3CDTF">2022-04-19T12:44:00Z</dcterms:modified>
</cp:coreProperties>
</file>