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118F9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037BEC">
        <w:rPr>
          <w:rFonts w:ascii="Arial" w:hAnsi="Arial" w:cs="Arial"/>
          <w:sz w:val="24"/>
          <w:szCs w:val="24"/>
        </w:rPr>
        <w:t>José Ignácio da Rocha</w:t>
      </w:r>
      <w:r w:rsidR="00D7014F">
        <w:rPr>
          <w:rFonts w:ascii="Arial" w:hAnsi="Arial" w:cs="Arial"/>
          <w:sz w:val="24"/>
          <w:szCs w:val="24"/>
        </w:rPr>
        <w:t xml:space="preserve">, bairro Vila Yolanda.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921CD" w:rsidP="00D921CD" w14:paraId="2E17E27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3236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75AD0"/>
    <w:rsid w:val="000817B4"/>
    <w:rsid w:val="00082381"/>
    <w:rsid w:val="000905A2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26B0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68B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21CD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2022-04-18T19:17:00Z</dcterms:created>
  <dcterms:modified xsi:type="dcterms:W3CDTF">2022-04-18T19:17:00Z</dcterms:modified>
</cp:coreProperties>
</file>