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1F0BC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CB2BC9">
        <w:rPr>
          <w:rFonts w:ascii="Arial" w:hAnsi="Arial" w:cs="Arial"/>
          <w:sz w:val="24"/>
          <w:szCs w:val="24"/>
        </w:rPr>
        <w:t>Brás Cubas</w:t>
      </w:r>
      <w:r w:rsidR="001C330A">
        <w:rPr>
          <w:rFonts w:ascii="Arial" w:hAnsi="Arial" w:cs="Arial"/>
          <w:sz w:val="24"/>
          <w:szCs w:val="24"/>
        </w:rPr>
        <w:t>, bairro Florença.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94A70" w:rsidP="00794A70" w14:paraId="50B11DB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2821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97C68"/>
    <w:rsid w:val="001A7B90"/>
    <w:rsid w:val="001B454A"/>
    <w:rsid w:val="001C330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43CC6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94A70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2297"/>
    <w:rsid w:val="00945840"/>
    <w:rsid w:val="00947DC2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8214F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2022-04-18T14:47:00Z</dcterms:created>
  <dcterms:modified xsi:type="dcterms:W3CDTF">2022-04-18T14:47:00Z</dcterms:modified>
</cp:coreProperties>
</file>