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159F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4829C1">
        <w:rPr>
          <w:rFonts w:ascii="Arial" w:hAnsi="Arial" w:cs="Arial"/>
          <w:sz w:val="24"/>
          <w:szCs w:val="24"/>
        </w:rPr>
        <w:t>Domingos Franklin Nogueira, bairro São Carlos.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52D6" w:rsidP="005C52D6" w14:paraId="31376B6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022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787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52D6"/>
    <w:rsid w:val="005C7098"/>
    <w:rsid w:val="005D627F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02C"/>
    <w:rsid w:val="00AB293B"/>
    <w:rsid w:val="00AC4C3D"/>
    <w:rsid w:val="00AC60E3"/>
    <w:rsid w:val="00AD2BF7"/>
    <w:rsid w:val="00AE54C5"/>
    <w:rsid w:val="00AE6AEE"/>
    <w:rsid w:val="00B22583"/>
    <w:rsid w:val="00B2599D"/>
    <w:rsid w:val="00B42BB5"/>
    <w:rsid w:val="00B618A6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2022-04-18T12:52:00Z</dcterms:created>
  <dcterms:modified xsi:type="dcterms:W3CDTF">2022-04-18T12:52:00Z</dcterms:modified>
</cp:coreProperties>
</file>