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2E0F079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FB1577">
        <w:rPr>
          <w:rFonts w:ascii="Arial" w:hAnsi="Arial" w:cs="Arial"/>
          <w:sz w:val="24"/>
          <w:szCs w:val="24"/>
        </w:rPr>
        <w:t>Manoel Vitor Diniz</w:t>
      </w:r>
      <w:r>
        <w:rPr>
          <w:rFonts w:ascii="Arial" w:hAnsi="Arial" w:cs="Arial"/>
          <w:sz w:val="24"/>
          <w:szCs w:val="24"/>
        </w:rPr>
        <w:t>, bairro Jardim Santiago.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F976B2" w:rsidP="00F976B2" w14:paraId="1B9436DB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12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695875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6EAC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C7390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0B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69CD"/>
    <w:rsid w:val="00F77495"/>
    <w:rsid w:val="00F82DF0"/>
    <w:rsid w:val="00F83800"/>
    <w:rsid w:val="00F84F9D"/>
    <w:rsid w:val="00F85371"/>
    <w:rsid w:val="00F976B2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2022-04-12T12:56:00Z</dcterms:created>
  <dcterms:modified xsi:type="dcterms:W3CDTF">2022-04-12T12:56:00Z</dcterms:modified>
</cp:coreProperties>
</file>